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10E3" w14:textId="6D81B6F9" w:rsidR="00DE4D34" w:rsidRPr="007561B4" w:rsidRDefault="00E7366B" w:rsidP="007561B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CCSBT-ERS/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406A6">
        <w:rPr>
          <w:rFonts w:ascii="Times New Roman" w:hAnsi="Times New Roman"/>
          <w:b/>
          <w:color w:val="000000"/>
          <w:sz w:val="24"/>
          <w:szCs w:val="24"/>
        </w:rPr>
        <w:t>406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/03</w:t>
      </w:r>
    </w:p>
    <w:p w14:paraId="238D9ECC" w14:textId="77777777" w:rsidR="00DE4D34" w:rsidRPr="007561B4" w:rsidRDefault="00DE4D34" w:rsidP="007561B4">
      <w:pPr>
        <w:tabs>
          <w:tab w:val="left" w:pos="65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11B2C8" w14:textId="77777777" w:rsidR="00DE4D34" w:rsidRPr="007561B4" w:rsidRDefault="00E7366B" w:rsidP="007561B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14:paraId="41045EC0" w14:textId="1996ABE2" w:rsidR="00DE4D34" w:rsidRPr="007561B4" w:rsidRDefault="00D304BB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F</w:t>
      </w:r>
      <w:r w:rsidR="003406A6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ifteenth</w:t>
      </w:r>
      <w:r w:rsidR="005970C5" w:rsidRPr="007561B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DE4D34" w:rsidRPr="007561B4">
        <w:rPr>
          <w:rFonts w:ascii="Times New Roman" w:hAnsi="Times New Roman"/>
          <w:b/>
          <w:bCs/>
          <w:color w:val="000000"/>
          <w:sz w:val="24"/>
          <w:szCs w:val="24"/>
        </w:rPr>
        <w:t>Meeting of the Ecologically Related Species Working Group</w:t>
      </w:r>
    </w:p>
    <w:p w14:paraId="134CF21A" w14:textId="77777777" w:rsidR="00A374B4" w:rsidRPr="006D4853" w:rsidRDefault="00A374B4" w:rsidP="00CC216B">
      <w:pPr>
        <w:jc w:val="left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>D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ocuments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that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are </w:t>
      </w:r>
      <w:r w:rsidRPr="002B702D">
        <w:rPr>
          <w:rFonts w:ascii="Times New Roman" w:hAnsi="Times New Roman" w:hint="eastAsia"/>
          <w:bCs/>
          <w:i/>
          <w:color w:val="000000"/>
          <w:sz w:val="24"/>
          <w:szCs w:val="24"/>
          <w:highlight w:val="lightGray"/>
          <w:shd w:val="pct15" w:color="auto" w:fill="FFFFFF"/>
        </w:rPr>
        <w:t>shaded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have not been provided by the due date (i.e. 4weeks before the meeting). The Chair, in consultation with the Members, need to </w:t>
      </w:r>
      <w:r w:rsidRPr="006D4853">
        <w:rPr>
          <w:rFonts w:ascii="Times New Roman" w:hAnsi="Times New Roman"/>
          <w:bCs/>
          <w:i/>
          <w:color w:val="000000"/>
          <w:sz w:val="24"/>
          <w:szCs w:val="24"/>
        </w:rPr>
        <w:t>determine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whether these </w:t>
      </w:r>
      <w:r w:rsidRPr="006D4853">
        <w:rPr>
          <w:rFonts w:ascii="Times New Roman" w:hAnsi="Times New Roman"/>
          <w:bCs/>
          <w:i/>
          <w:color w:val="000000"/>
          <w:sz w:val="24"/>
          <w:szCs w:val="24"/>
        </w:rPr>
        <w:t>documents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>will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be 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considered at this meeting.     </w:t>
      </w:r>
    </w:p>
    <w:p w14:paraId="5FB3B926" w14:textId="32D43DA0" w:rsidR="00E7366B" w:rsidRPr="007561B4" w:rsidRDefault="00E7366B" w:rsidP="00CC216B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070DE3" w14:textId="22765C33" w:rsidR="00726B38" w:rsidRPr="007561B4" w:rsidRDefault="002D4071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0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6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/)</w:t>
      </w:r>
    </w:p>
    <w:p w14:paraId="70ACB8B8" w14:textId="77777777" w:rsidR="005628AB" w:rsidRPr="007561B4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Provisional Agenda</w:t>
      </w:r>
    </w:p>
    <w:p w14:paraId="2D376368" w14:textId="77777777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List </w:t>
      </w:r>
      <w:r w:rsidRPr="00D304BB">
        <w:rPr>
          <w:rFonts w:ascii="Times New Roman" w:hAnsi="Times New Roman"/>
          <w:color w:val="000000"/>
          <w:sz w:val="24"/>
          <w:szCs w:val="24"/>
        </w:rPr>
        <w:t>of Participants</w:t>
      </w:r>
    </w:p>
    <w:p w14:paraId="40ED4A4C" w14:textId="77777777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>List of Documents</w:t>
      </w:r>
    </w:p>
    <w:p w14:paraId="6A482451" w14:textId="710ECDDA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284B9A" w:rsidRPr="00D304BB">
        <w:rPr>
          <w:rFonts w:ascii="Times New Roman" w:hAnsi="Times New Roman"/>
          <w:color w:val="000000"/>
          <w:sz w:val="24"/>
          <w:szCs w:val="24"/>
        </w:rPr>
        <w:t xml:space="preserve">Summaries from the </w:t>
      </w:r>
      <w:r w:rsidR="005D4B22">
        <w:rPr>
          <w:rFonts w:ascii="Times New Roman" w:hAnsi="Times New Roman"/>
          <w:color w:val="000000"/>
          <w:sz w:val="24"/>
          <w:szCs w:val="24"/>
        </w:rPr>
        <w:t>202</w:t>
      </w:r>
      <w:r w:rsidR="001A52F5">
        <w:rPr>
          <w:rFonts w:ascii="Times New Roman" w:hAnsi="Times New Roman"/>
          <w:color w:val="000000"/>
          <w:sz w:val="24"/>
          <w:szCs w:val="24"/>
        </w:rPr>
        <w:t>3</w:t>
      </w:r>
      <w:r w:rsidR="004816D7" w:rsidRPr="00D30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B9A" w:rsidRPr="00D304BB">
        <w:rPr>
          <w:rFonts w:ascii="Times New Roman" w:hAnsi="Times New Roman"/>
          <w:color w:val="000000"/>
          <w:sz w:val="24"/>
          <w:szCs w:val="24"/>
        </w:rPr>
        <w:t>ERSWG Data Exchange</w:t>
      </w:r>
      <w:r w:rsidR="00304FFB">
        <w:rPr>
          <w:rFonts w:ascii="Times New Roman" w:hAnsi="Times New Roman" w:hint="eastAsia"/>
          <w:color w:val="000000"/>
          <w:sz w:val="24"/>
          <w:szCs w:val="24"/>
        </w:rPr>
        <w:t xml:space="preserve"> (Rev.1)</w:t>
      </w:r>
      <w:r w:rsidR="006F3CE3" w:rsidRPr="00D30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519">
        <w:rPr>
          <w:rFonts w:ascii="Times New Roman" w:hAnsi="Times New Roman"/>
          <w:color w:val="000000"/>
          <w:sz w:val="24"/>
          <w:szCs w:val="24"/>
        </w:rPr>
        <w:br/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284B9A" w:rsidRPr="00D304BB">
        <w:rPr>
          <w:rFonts w:ascii="Times New Roman" w:hAnsi="Times New Roman"/>
          <w:color w:val="000000"/>
          <w:sz w:val="24"/>
          <w:szCs w:val="24"/>
        </w:rPr>
        <w:t>2.2</w:t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>)</w:t>
      </w:r>
    </w:p>
    <w:p w14:paraId="3D5B080F" w14:textId="512AE6B3" w:rsidR="00A54B8D" w:rsidRPr="001A52F5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A52F5">
        <w:rPr>
          <w:rFonts w:ascii="Times New Roman" w:hAnsi="Times New Roman"/>
          <w:color w:val="000000"/>
          <w:sz w:val="24"/>
          <w:szCs w:val="24"/>
        </w:rPr>
        <w:t>(Secretariat)</w:t>
      </w:r>
      <w:r w:rsidR="00A54B8D" w:rsidRPr="001A52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641" w:rsidRPr="001A52F5">
        <w:rPr>
          <w:rFonts w:ascii="Times New Roman" w:hAnsi="Times New Roman"/>
          <w:color w:val="000000"/>
          <w:sz w:val="24"/>
          <w:szCs w:val="24"/>
        </w:rPr>
        <w:t>Progress on Action Items from the ERSWG 1</w:t>
      </w:r>
      <w:r w:rsidR="00247B31">
        <w:rPr>
          <w:rFonts w:ascii="Times New Roman" w:hAnsi="Times New Roman"/>
          <w:color w:val="000000"/>
          <w:sz w:val="24"/>
          <w:szCs w:val="24"/>
        </w:rPr>
        <w:t>4</w:t>
      </w:r>
      <w:r w:rsidR="00CC1641" w:rsidRPr="001A52F5">
        <w:rPr>
          <w:rFonts w:ascii="Times New Roman" w:hAnsi="Times New Roman"/>
          <w:color w:val="000000"/>
          <w:sz w:val="24"/>
          <w:szCs w:val="24"/>
        </w:rPr>
        <w:t xml:space="preserve"> Workplan</w:t>
      </w:r>
      <w:r w:rsidR="00E16550" w:rsidRPr="001A52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519">
        <w:rPr>
          <w:rFonts w:ascii="Times New Roman" w:hAnsi="Times New Roman"/>
          <w:color w:val="000000"/>
          <w:sz w:val="24"/>
          <w:szCs w:val="24"/>
        </w:rPr>
        <w:br/>
      </w:r>
      <w:r w:rsidR="005970C5" w:rsidRPr="001A52F5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CC1641" w:rsidRPr="001A52F5">
        <w:rPr>
          <w:rFonts w:ascii="Times New Roman" w:hAnsi="Times New Roman"/>
          <w:color w:val="000000"/>
          <w:sz w:val="24"/>
          <w:szCs w:val="24"/>
        </w:rPr>
        <w:t>4</w:t>
      </w:r>
      <w:r w:rsidR="005970C5" w:rsidRPr="001A52F5">
        <w:rPr>
          <w:rFonts w:ascii="Times New Roman" w:hAnsi="Times New Roman"/>
          <w:color w:val="000000"/>
          <w:sz w:val="24"/>
          <w:szCs w:val="24"/>
        </w:rPr>
        <w:t>)</w:t>
      </w:r>
    </w:p>
    <w:p w14:paraId="68510E2C" w14:textId="5380222F" w:rsidR="005628A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11972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765AEE">
        <w:rPr>
          <w:rFonts w:ascii="Times New Roman" w:hAnsi="Times New Roman"/>
          <w:color w:val="000000"/>
          <w:sz w:val="24"/>
          <w:szCs w:val="24"/>
        </w:rPr>
        <w:t>Report against Strategic Plan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 w:rsidR="00A77FB5">
        <w:rPr>
          <w:rFonts w:ascii="Times New Roman" w:hAnsi="Times New Roman"/>
          <w:color w:val="000000"/>
          <w:sz w:val="24"/>
          <w:szCs w:val="24"/>
        </w:rPr>
        <w:t>6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>)</w:t>
      </w:r>
    </w:p>
    <w:p w14:paraId="6D57F8C5" w14:textId="1D4255C3" w:rsidR="00A77FB5" w:rsidRDefault="00A77FB5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C02A38" w:rsidRPr="00C02A38">
        <w:rPr>
          <w:rFonts w:ascii="Times New Roman" w:hAnsi="Times New Roman"/>
          <w:color w:val="000000"/>
          <w:sz w:val="24"/>
          <w:szCs w:val="24"/>
        </w:rPr>
        <w:t>Draft Ecologically Related Species and Bycatch Action Plan</w:t>
      </w:r>
      <w:r w:rsidR="00C02A38">
        <w:rPr>
          <w:rFonts w:ascii="Times New Roman" w:hAnsi="Times New Roman"/>
          <w:color w:val="000000"/>
          <w:sz w:val="24"/>
          <w:szCs w:val="24"/>
        </w:rPr>
        <w:t xml:space="preserve"> (ERSWG Agenda </w:t>
      </w:r>
      <w:r w:rsidR="00AD0604">
        <w:rPr>
          <w:rFonts w:ascii="Times New Roman" w:hAnsi="Times New Roman"/>
          <w:color w:val="000000"/>
          <w:sz w:val="24"/>
          <w:szCs w:val="24"/>
        </w:rPr>
        <w:t>I</w:t>
      </w:r>
      <w:r w:rsidR="00C02A38">
        <w:rPr>
          <w:rFonts w:ascii="Times New Roman" w:hAnsi="Times New Roman"/>
          <w:color w:val="000000"/>
          <w:sz w:val="24"/>
          <w:szCs w:val="24"/>
        </w:rPr>
        <w:t>tem 6.1)</w:t>
      </w:r>
    </w:p>
    <w:p w14:paraId="2607B022" w14:textId="54EE9864" w:rsidR="00C02A38" w:rsidRDefault="00C02A38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D1314D" w:rsidRPr="00D1314D">
        <w:rPr>
          <w:rFonts w:ascii="Times New Roman" w:hAnsi="Times New Roman"/>
          <w:color w:val="000000"/>
          <w:sz w:val="24"/>
          <w:szCs w:val="24"/>
        </w:rPr>
        <w:t>Impacts of Electronic Monitoring on ERS data</w:t>
      </w:r>
      <w:r w:rsidR="009C42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C49">
        <w:rPr>
          <w:rFonts w:ascii="Times New Roman" w:hAnsi="Times New Roman" w:hint="eastAsia"/>
          <w:color w:val="000000"/>
          <w:sz w:val="24"/>
          <w:szCs w:val="24"/>
        </w:rPr>
        <w:t>(Rev.1)</w:t>
      </w:r>
      <w:r w:rsidR="00CC216B">
        <w:rPr>
          <w:rFonts w:ascii="Times New Roman" w:hAnsi="Times New Roman"/>
          <w:color w:val="000000"/>
          <w:sz w:val="24"/>
          <w:szCs w:val="24"/>
        </w:rPr>
        <w:br/>
      </w:r>
      <w:r w:rsidR="009C42AC">
        <w:rPr>
          <w:rFonts w:ascii="Times New Roman" w:hAnsi="Times New Roman"/>
          <w:color w:val="000000"/>
          <w:sz w:val="24"/>
          <w:szCs w:val="24"/>
        </w:rPr>
        <w:t xml:space="preserve">(ERSWG Agenda </w:t>
      </w:r>
      <w:r w:rsidR="00AD0604">
        <w:rPr>
          <w:rFonts w:ascii="Times New Roman" w:hAnsi="Times New Roman"/>
          <w:color w:val="000000"/>
          <w:sz w:val="24"/>
          <w:szCs w:val="24"/>
        </w:rPr>
        <w:t>I</w:t>
      </w:r>
      <w:r w:rsidR="009C42AC">
        <w:rPr>
          <w:rFonts w:ascii="Times New Roman" w:hAnsi="Times New Roman"/>
          <w:color w:val="000000"/>
          <w:sz w:val="24"/>
          <w:szCs w:val="24"/>
        </w:rPr>
        <w:t>tem 7.2)</w:t>
      </w:r>
    </w:p>
    <w:p w14:paraId="54E917EE" w14:textId="75E154A4" w:rsidR="009C42AC" w:rsidRDefault="009C42AC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921110" w:rsidRPr="00921110">
        <w:rPr>
          <w:rFonts w:ascii="Times New Roman" w:hAnsi="Times New Roman"/>
          <w:color w:val="000000"/>
          <w:sz w:val="24"/>
          <w:szCs w:val="24"/>
        </w:rPr>
        <w:t>Progress on the CCSBT Multi-Year Seabird Strategy</w:t>
      </w:r>
      <w:r w:rsidR="00C22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519">
        <w:rPr>
          <w:rFonts w:ascii="Times New Roman" w:hAnsi="Times New Roman"/>
          <w:color w:val="000000"/>
          <w:sz w:val="24"/>
          <w:szCs w:val="24"/>
        </w:rPr>
        <w:br/>
      </w:r>
      <w:r w:rsidR="00C22F00">
        <w:rPr>
          <w:rFonts w:ascii="Times New Roman" w:hAnsi="Times New Roman"/>
          <w:color w:val="000000"/>
          <w:sz w:val="24"/>
          <w:szCs w:val="24"/>
        </w:rPr>
        <w:t xml:space="preserve">(ERSWG Agenda </w:t>
      </w:r>
      <w:r w:rsidR="00AD0604">
        <w:rPr>
          <w:rFonts w:ascii="Times New Roman" w:hAnsi="Times New Roman"/>
          <w:color w:val="000000"/>
          <w:sz w:val="24"/>
          <w:szCs w:val="24"/>
        </w:rPr>
        <w:t>I</w:t>
      </w:r>
      <w:r w:rsidR="00C22F00">
        <w:rPr>
          <w:rFonts w:ascii="Times New Roman" w:hAnsi="Times New Roman"/>
          <w:color w:val="000000"/>
          <w:sz w:val="24"/>
          <w:szCs w:val="24"/>
        </w:rPr>
        <w:t>tem 8)</w:t>
      </w:r>
    </w:p>
    <w:p w14:paraId="2A108D4B" w14:textId="11DCC7AB" w:rsidR="00C22F00" w:rsidRDefault="00C22F00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134AB4" w:rsidRPr="00134AB4">
        <w:rPr>
          <w:rFonts w:ascii="Times New Roman" w:hAnsi="Times New Roman"/>
          <w:color w:val="000000"/>
          <w:sz w:val="24"/>
          <w:szCs w:val="24"/>
        </w:rPr>
        <w:t>Seabird Project Progress Report</w:t>
      </w:r>
      <w:r w:rsidR="00134AB4">
        <w:rPr>
          <w:rFonts w:ascii="Times New Roman" w:hAnsi="Times New Roman"/>
          <w:color w:val="000000"/>
          <w:sz w:val="24"/>
          <w:szCs w:val="24"/>
        </w:rPr>
        <w:t xml:space="preserve"> (ERSWG Agenda </w:t>
      </w:r>
      <w:r w:rsidR="00AD0604">
        <w:rPr>
          <w:rFonts w:ascii="Times New Roman" w:hAnsi="Times New Roman"/>
          <w:color w:val="000000"/>
          <w:sz w:val="24"/>
          <w:szCs w:val="24"/>
        </w:rPr>
        <w:t>I</w:t>
      </w:r>
      <w:r w:rsidR="00134AB4">
        <w:rPr>
          <w:rFonts w:ascii="Times New Roman" w:hAnsi="Times New Roman"/>
          <w:color w:val="000000"/>
          <w:sz w:val="24"/>
          <w:szCs w:val="24"/>
        </w:rPr>
        <w:t>tem 9)</w:t>
      </w:r>
    </w:p>
    <w:p w14:paraId="6424317A" w14:textId="296FC38A" w:rsidR="00134AB4" w:rsidRDefault="00134AB4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D01F26" w:rsidRPr="00D01F26">
        <w:rPr>
          <w:rFonts w:ascii="Times New Roman" w:hAnsi="Times New Roman"/>
          <w:color w:val="000000"/>
          <w:sz w:val="24"/>
          <w:szCs w:val="24"/>
        </w:rPr>
        <w:t>Calculation Methodology for Representativeness of Observer Coverage</w:t>
      </w:r>
      <w:r w:rsidR="00C4112F">
        <w:rPr>
          <w:rFonts w:ascii="Times New Roman" w:hAnsi="Times New Roman"/>
          <w:color w:val="000000"/>
          <w:sz w:val="24"/>
          <w:szCs w:val="24"/>
        </w:rPr>
        <w:t xml:space="preserve"> (ERSWG Agenda </w:t>
      </w:r>
      <w:r w:rsidR="00AD0604">
        <w:rPr>
          <w:rFonts w:ascii="Times New Roman" w:hAnsi="Times New Roman"/>
          <w:color w:val="000000"/>
          <w:sz w:val="24"/>
          <w:szCs w:val="24"/>
        </w:rPr>
        <w:t>I</w:t>
      </w:r>
      <w:r w:rsidR="00C4112F">
        <w:rPr>
          <w:rFonts w:ascii="Times New Roman" w:hAnsi="Times New Roman"/>
          <w:color w:val="000000"/>
          <w:sz w:val="24"/>
          <w:szCs w:val="24"/>
        </w:rPr>
        <w:t>tem 10)</w:t>
      </w:r>
    </w:p>
    <w:p w14:paraId="1D6701C5" w14:textId="77B9F84B" w:rsidR="00C4112F" w:rsidRDefault="00C4112F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CE11A3" w:rsidRPr="00CE11A3">
        <w:rPr>
          <w:rFonts w:ascii="Times New Roman" w:hAnsi="Times New Roman"/>
          <w:color w:val="000000"/>
          <w:sz w:val="24"/>
          <w:szCs w:val="24"/>
        </w:rPr>
        <w:t>Draft Terms of Reference for the Technical Ecologically Related Species Working Group</w:t>
      </w:r>
      <w:r w:rsidR="00CE11A3">
        <w:rPr>
          <w:rFonts w:ascii="Times New Roman" w:hAnsi="Times New Roman"/>
          <w:color w:val="000000"/>
          <w:sz w:val="24"/>
          <w:szCs w:val="24"/>
        </w:rPr>
        <w:t xml:space="preserve"> (ERSWG Agenda </w:t>
      </w:r>
      <w:r w:rsidR="00AD0604">
        <w:rPr>
          <w:rFonts w:ascii="Times New Roman" w:hAnsi="Times New Roman"/>
          <w:color w:val="000000"/>
          <w:sz w:val="24"/>
          <w:szCs w:val="24"/>
        </w:rPr>
        <w:t>I</w:t>
      </w:r>
      <w:r w:rsidR="00CE11A3">
        <w:rPr>
          <w:rFonts w:ascii="Times New Roman" w:hAnsi="Times New Roman"/>
          <w:color w:val="000000"/>
          <w:sz w:val="24"/>
          <w:szCs w:val="24"/>
        </w:rPr>
        <w:t xml:space="preserve">tem </w:t>
      </w:r>
      <w:r w:rsidR="00F6233A">
        <w:rPr>
          <w:rFonts w:ascii="Times New Roman" w:hAnsi="Times New Roman"/>
          <w:color w:val="000000"/>
          <w:sz w:val="24"/>
          <w:szCs w:val="24"/>
        </w:rPr>
        <w:t>11)</w:t>
      </w:r>
    </w:p>
    <w:p w14:paraId="722D8772" w14:textId="74FE1AB8" w:rsidR="0081085D" w:rsidRPr="002B702D" w:rsidRDefault="0081085D" w:rsidP="00167EB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(</w:t>
      </w:r>
      <w:r w:rsidR="00F6233A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SEFRA Technical Group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) </w:t>
      </w:r>
      <w:r w:rsidR="00885773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Report of the Technical Working Group on CCSBT collaborative risk assessment for seabird bycatch with surface longlines in the Southern Hemisphere 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(</w:t>
      </w:r>
      <w:r w:rsidR="00E97397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ERSWG Agenda Item </w:t>
      </w:r>
      <w:r w:rsidR="00FF634D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5.1.3</w:t>
      </w:r>
      <w:r w:rsidR="00E97397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)</w:t>
      </w:r>
    </w:p>
    <w:p w14:paraId="6FECA5ED" w14:textId="77777777" w:rsidR="00735FCD" w:rsidRPr="00EE16D4" w:rsidRDefault="00735FCD" w:rsidP="00CC216B">
      <w:pPr>
        <w:numPr>
          <w:ilvl w:val="0"/>
          <w:numId w:val="3"/>
        </w:numPr>
        <w:jc w:val="left"/>
        <w:rPr>
          <w:rFonts w:ascii="Times New Roman" w:hAnsi="Times New Roman"/>
          <w:dstrike/>
          <w:color w:val="000000"/>
          <w:sz w:val="24"/>
          <w:szCs w:val="24"/>
        </w:rPr>
      </w:pPr>
      <w:r w:rsidRPr="00EE16D4">
        <w:rPr>
          <w:rFonts w:ascii="Times New Roman" w:hAnsi="Times New Roman" w:hint="eastAsia"/>
          <w:dstrike/>
          <w:color w:val="000000"/>
          <w:sz w:val="24"/>
          <w:szCs w:val="24"/>
        </w:rPr>
        <w:t>(</w:t>
      </w:r>
      <w:r w:rsidRPr="00EE16D4">
        <w:rPr>
          <w:rFonts w:ascii="Times New Roman" w:hAnsi="Times New Roman"/>
          <w:dstrike/>
          <w:color w:val="000000"/>
          <w:sz w:val="24"/>
          <w:szCs w:val="24"/>
        </w:rPr>
        <w:t>Japan</w:t>
      </w:r>
      <w:r w:rsidRPr="00EE16D4">
        <w:rPr>
          <w:rFonts w:ascii="Times New Roman" w:hAnsi="Times New Roman" w:hint="eastAsia"/>
          <w:dstrike/>
          <w:color w:val="000000"/>
          <w:sz w:val="24"/>
          <w:szCs w:val="24"/>
        </w:rPr>
        <w:t xml:space="preserve">) </w:t>
      </w:r>
      <w:r w:rsidRPr="00EE16D4">
        <w:rPr>
          <w:rFonts w:ascii="Times New Roman" w:hAnsi="Times New Roman"/>
          <w:dstrike/>
          <w:color w:val="000000"/>
          <w:sz w:val="24"/>
          <w:szCs w:val="24"/>
        </w:rPr>
        <w:t>Report of Japanese scientific observer activities for southern bluefin tuna fishery in 2021 (ERSWG Agenda Item 2.1)</w:t>
      </w:r>
      <w:r w:rsidRPr="00EE16D4">
        <w:rPr>
          <w:rFonts w:ascii="Times New Roman" w:hAnsi="Times New Roman" w:hint="eastAsia"/>
          <w:dstrike/>
          <w:color w:val="000000"/>
          <w:sz w:val="24"/>
          <w:szCs w:val="24"/>
        </w:rPr>
        <w:t xml:space="preserve"> </w:t>
      </w:r>
    </w:p>
    <w:p w14:paraId="64A6565B" w14:textId="77777777" w:rsidR="00735FCD" w:rsidRDefault="00735FCD" w:rsidP="00CC216B">
      <w:pPr>
        <w:numPr>
          <w:ilvl w:val="0"/>
          <w:numId w:val="3"/>
        </w:numPr>
        <w:jc w:val="left"/>
        <w:rPr>
          <w:rFonts w:ascii="Times New Roman" w:hAnsi="Times New Roman"/>
          <w:dstrike/>
          <w:color w:val="000000"/>
          <w:sz w:val="24"/>
          <w:szCs w:val="24"/>
        </w:rPr>
      </w:pPr>
      <w:r w:rsidRPr="00EE16D4">
        <w:rPr>
          <w:rFonts w:ascii="Times New Roman" w:hAnsi="Times New Roman" w:hint="eastAsia"/>
          <w:dstrike/>
          <w:color w:val="000000"/>
          <w:sz w:val="24"/>
          <w:szCs w:val="24"/>
        </w:rPr>
        <w:t>(</w:t>
      </w:r>
      <w:r w:rsidRPr="00EE16D4">
        <w:rPr>
          <w:rFonts w:ascii="Times New Roman" w:hAnsi="Times New Roman"/>
          <w:dstrike/>
          <w:color w:val="000000"/>
          <w:sz w:val="24"/>
          <w:szCs w:val="24"/>
        </w:rPr>
        <w:t>Japan</w:t>
      </w:r>
      <w:r w:rsidRPr="00EE16D4">
        <w:rPr>
          <w:rFonts w:ascii="Times New Roman" w:hAnsi="Times New Roman" w:hint="eastAsia"/>
          <w:dstrike/>
          <w:color w:val="000000"/>
          <w:sz w:val="24"/>
          <w:szCs w:val="24"/>
        </w:rPr>
        <w:t xml:space="preserve">) </w:t>
      </w:r>
      <w:r w:rsidRPr="00EE16D4">
        <w:rPr>
          <w:rFonts w:ascii="Times New Roman" w:hAnsi="Times New Roman"/>
          <w:dstrike/>
          <w:color w:val="000000"/>
          <w:sz w:val="24"/>
          <w:szCs w:val="24"/>
        </w:rPr>
        <w:t>Report of Japanese scientific observer activities for southern bluefin tuna fishery in 2022 (ERSWG Agenda Item 2.1)</w:t>
      </w:r>
      <w:r w:rsidRPr="00EE16D4">
        <w:rPr>
          <w:rFonts w:ascii="Times New Roman" w:hAnsi="Times New Roman" w:hint="eastAsia"/>
          <w:dstrike/>
          <w:color w:val="000000"/>
          <w:sz w:val="24"/>
          <w:szCs w:val="24"/>
        </w:rPr>
        <w:t xml:space="preserve"> </w:t>
      </w:r>
    </w:p>
    <w:p w14:paraId="4A04C13E" w14:textId="77777777" w:rsidR="002B702D" w:rsidRDefault="002B702D" w:rsidP="002B702D">
      <w:pPr>
        <w:ind w:left="420"/>
        <w:jc w:val="left"/>
        <w:rPr>
          <w:rFonts w:ascii="Times New Roman" w:hAnsi="Times New Roman"/>
          <w:dstrike/>
          <w:color w:val="000000"/>
          <w:sz w:val="24"/>
          <w:szCs w:val="24"/>
        </w:rPr>
      </w:pPr>
    </w:p>
    <w:p w14:paraId="140C7009" w14:textId="77777777" w:rsidR="002B702D" w:rsidRPr="00EE16D4" w:rsidRDefault="002B702D" w:rsidP="002B702D">
      <w:pPr>
        <w:ind w:left="420"/>
        <w:jc w:val="left"/>
        <w:rPr>
          <w:rFonts w:ascii="Times New Roman" w:hAnsi="Times New Roman"/>
          <w:dstrike/>
          <w:color w:val="000000"/>
          <w:sz w:val="24"/>
          <w:szCs w:val="24"/>
        </w:rPr>
      </w:pPr>
    </w:p>
    <w:p w14:paraId="7EBC72C7" w14:textId="54D4444C" w:rsidR="005F6CA5" w:rsidRPr="002B702D" w:rsidRDefault="005F6CA5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B702D">
        <w:rPr>
          <w:rFonts w:ascii="Times New Roman" w:hAnsi="Times New Roman" w:hint="eastAsia"/>
          <w:color w:val="000000"/>
          <w:sz w:val="24"/>
          <w:szCs w:val="24"/>
          <w:highlight w:val="lightGray"/>
        </w:rPr>
        <w:lastRenderedPageBreak/>
        <w:t>(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Japan</w:t>
      </w:r>
      <w:r w:rsidRPr="002B702D">
        <w:rPr>
          <w:rFonts w:ascii="Times New Roman" w:hAnsi="Times New Roman" w:hint="eastAsia"/>
          <w:color w:val="000000"/>
          <w:sz w:val="24"/>
          <w:szCs w:val="24"/>
          <w:highlight w:val="lightGray"/>
        </w:rPr>
        <w:t xml:space="preserve">) </w:t>
      </w:r>
      <w:r w:rsidR="00EA3F7C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Consideration on pragmatic approach for improving the seabird bycatch management based on the findings from the CCSBT collaborative risk assessment results 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(ERSWG Agenda Item 5.1.</w:t>
      </w:r>
      <w:r w:rsidR="00EA3F7C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3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)</w:t>
      </w:r>
      <w:r w:rsidRPr="002B702D">
        <w:rPr>
          <w:rFonts w:ascii="Times New Roman" w:hAnsi="Times New Roman" w:hint="eastAsia"/>
          <w:color w:val="000000"/>
          <w:sz w:val="24"/>
          <w:szCs w:val="24"/>
          <w:highlight w:val="lightGray"/>
        </w:rPr>
        <w:t xml:space="preserve"> </w:t>
      </w:r>
    </w:p>
    <w:p w14:paraId="4137BCC4" w14:textId="35F548AC" w:rsidR="00EA3F7C" w:rsidRPr="002B702D" w:rsidRDefault="00EA3F7C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B702D">
        <w:rPr>
          <w:rFonts w:ascii="Times New Roman" w:hAnsi="Times New Roman" w:hint="eastAsia"/>
          <w:color w:val="000000"/>
          <w:sz w:val="24"/>
          <w:szCs w:val="24"/>
          <w:highlight w:val="lightGray"/>
        </w:rPr>
        <w:t>(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Japan</w:t>
      </w:r>
      <w:r w:rsidRPr="002B702D">
        <w:rPr>
          <w:rFonts w:ascii="Times New Roman" w:hAnsi="Times New Roman" w:hint="eastAsia"/>
          <w:color w:val="000000"/>
          <w:sz w:val="24"/>
          <w:szCs w:val="24"/>
          <w:highlight w:val="lightGray"/>
        </w:rPr>
        <w:t xml:space="preserve">) </w:t>
      </w:r>
      <w:r w:rsidR="00674887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Obstacles in collecting bycaught seabird specimens from observer program during the HPAI pandemic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r w:rsidR="00D11180">
        <w:rPr>
          <w:rFonts w:ascii="Times New Roman" w:hAnsi="Times New Roman" w:hint="eastAsia"/>
          <w:color w:val="000000"/>
          <w:sz w:val="24"/>
          <w:szCs w:val="24"/>
          <w:highlight w:val="lightGray"/>
        </w:rPr>
        <w:t xml:space="preserve">(Rev.1) 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(ERSWG Agenda Item 5.1.</w:t>
      </w:r>
      <w:r w:rsidR="00674887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5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)</w:t>
      </w:r>
      <w:r w:rsidRPr="002B702D">
        <w:rPr>
          <w:rFonts w:ascii="Times New Roman" w:hAnsi="Times New Roman" w:hint="eastAsia"/>
          <w:color w:val="000000"/>
          <w:sz w:val="24"/>
          <w:szCs w:val="24"/>
          <w:highlight w:val="lightGray"/>
        </w:rPr>
        <w:t xml:space="preserve"> </w:t>
      </w:r>
    </w:p>
    <w:p w14:paraId="01E7B2FA" w14:textId="32EE6BEB" w:rsidR="002700AC" w:rsidRPr="00211972" w:rsidRDefault="002700AC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(New Zealand) </w:t>
      </w:r>
      <w:r w:rsidRPr="00B44CA9">
        <w:rPr>
          <w:rFonts w:ascii="Times New Roman" w:hAnsi="Times New Roman"/>
          <w:color w:val="000000"/>
          <w:sz w:val="24"/>
          <w:szCs w:val="24"/>
        </w:rPr>
        <w:t>SEFRA high-risk areas discussion paper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4A1">
        <w:rPr>
          <w:rFonts w:ascii="Times New Roman" w:hAnsi="Times New Roman"/>
          <w:color w:val="000000"/>
          <w:sz w:val="24"/>
          <w:szCs w:val="24"/>
        </w:rPr>
        <w:t>(Rev.1)</w:t>
      </w:r>
      <w:r w:rsidR="0055151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(ERSWG Agenda Item 5.1.3)</w:t>
      </w:r>
    </w:p>
    <w:p w14:paraId="23F8C426" w14:textId="6D9AF49A" w:rsidR="00CF7B18" w:rsidRDefault="00CF7B18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 w:hint="eastAsia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Taiwan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="00A36041" w:rsidRPr="00A36041">
        <w:rPr>
          <w:rFonts w:ascii="Times New Roman" w:hAnsi="Times New Roman"/>
          <w:color w:val="000000"/>
          <w:sz w:val="24"/>
          <w:szCs w:val="24"/>
        </w:rPr>
        <w:t xml:space="preserve">Preliminary results of seabird mitigation measures’ effectiveness for Taiwanese southern bluefin tuna fishing vessels </w:t>
      </w:r>
      <w:r w:rsidRPr="00D304BB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>
        <w:rPr>
          <w:rFonts w:ascii="Times New Roman" w:hAnsi="Times New Roman"/>
          <w:color w:val="000000"/>
          <w:sz w:val="24"/>
          <w:szCs w:val="24"/>
        </w:rPr>
        <w:t>5.1.</w:t>
      </w:r>
      <w:r w:rsidR="00A36041">
        <w:rPr>
          <w:rFonts w:ascii="Times New Roman" w:hAnsi="Times New Roman"/>
          <w:color w:val="000000"/>
          <w:sz w:val="24"/>
          <w:szCs w:val="24"/>
        </w:rPr>
        <w:t>4</w:t>
      </w:r>
      <w:r w:rsidRPr="00D304BB">
        <w:rPr>
          <w:rFonts w:ascii="Times New Roman" w:hAnsi="Times New Roman"/>
          <w:color w:val="000000"/>
          <w:sz w:val="24"/>
          <w:szCs w:val="24"/>
        </w:rPr>
        <w:t>)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14:paraId="0B9EEEA2" w14:textId="38123F5B" w:rsidR="001D4734" w:rsidRDefault="001D4734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 w:hint="eastAsia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ACAP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="001C3DB8" w:rsidRPr="001C3DB8">
        <w:rPr>
          <w:rFonts w:ascii="Times New Roman" w:hAnsi="Times New Roman"/>
          <w:color w:val="000000"/>
          <w:sz w:val="24"/>
          <w:szCs w:val="24"/>
        </w:rPr>
        <w:t xml:space="preserve">Conservation Status of Albatrosses and Petrels and Advice on Reducing their Bycatch in CCSBT Longline Fisheries </w:t>
      </w:r>
      <w:r w:rsidRPr="00D304BB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>
        <w:rPr>
          <w:rFonts w:ascii="Times New Roman" w:hAnsi="Times New Roman"/>
          <w:color w:val="000000"/>
          <w:sz w:val="24"/>
          <w:szCs w:val="24"/>
        </w:rPr>
        <w:t>5.1</w:t>
      </w:r>
      <w:r w:rsidR="001A254A">
        <w:rPr>
          <w:rFonts w:ascii="Times New Roman" w:hAnsi="Times New Roman"/>
          <w:color w:val="000000"/>
          <w:sz w:val="24"/>
          <w:szCs w:val="24"/>
        </w:rPr>
        <w:t>.1</w:t>
      </w:r>
      <w:r w:rsidR="006738B2">
        <w:rPr>
          <w:rFonts w:ascii="Times New Roman" w:hAnsi="Times New Roman"/>
          <w:color w:val="000000"/>
          <w:sz w:val="24"/>
          <w:szCs w:val="24"/>
        </w:rPr>
        <w:t xml:space="preserve"> and 5.1.4</w:t>
      </w:r>
      <w:r w:rsidRPr="00D304BB">
        <w:rPr>
          <w:rFonts w:ascii="Times New Roman" w:hAnsi="Times New Roman"/>
          <w:color w:val="000000"/>
          <w:sz w:val="24"/>
          <w:szCs w:val="24"/>
        </w:rPr>
        <w:t>)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14:paraId="0C0EEB47" w14:textId="3883BDFA" w:rsidR="00DD7D2D" w:rsidRDefault="00DD7D2D" w:rsidP="00167EB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(New Zealand) </w:t>
      </w:r>
      <w:r w:rsidR="002B702D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Antipodean albatross multi-threat risk assessment </w:t>
      </w:r>
      <w:r w:rsidR="002B702D"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br/>
        <w:t>(ERSWG Agenda Item 5.1.2)</w:t>
      </w:r>
    </w:p>
    <w:p w14:paraId="6EDA30ED" w14:textId="3CD00D50" w:rsidR="00695A42" w:rsidRPr="00C72A44" w:rsidRDefault="00695A42" w:rsidP="00843759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C72A44">
        <w:rPr>
          <w:rFonts w:ascii="Times New Roman" w:hAnsi="Times New Roman"/>
          <w:color w:val="000000"/>
          <w:sz w:val="24"/>
          <w:szCs w:val="24"/>
          <w:highlight w:val="lightGray"/>
        </w:rPr>
        <w:t>(New Zealand)</w:t>
      </w:r>
      <w:r w:rsidR="00C72A44" w:rsidRPr="00C72A44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New Zealand version of Report of the Technical Working Group on CCSBT collaborative risk assessment for seabird bycatch with surface longlines in the Southern Hemisphere</w:t>
      </w:r>
      <w:r w:rsidRPr="00C72A44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r w:rsidR="00955AFB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(Rev.1) </w:t>
      </w:r>
      <w:r w:rsidRPr="00C72A44">
        <w:rPr>
          <w:rFonts w:ascii="Times New Roman" w:hAnsi="Times New Roman"/>
          <w:color w:val="000000"/>
          <w:sz w:val="24"/>
          <w:szCs w:val="24"/>
          <w:highlight w:val="lightGray"/>
        </w:rPr>
        <w:t>(ERSWG Agenda Item 5.1.3)</w:t>
      </w:r>
    </w:p>
    <w:p w14:paraId="0B4998B5" w14:textId="36CE0DBB" w:rsidR="00695A42" w:rsidRPr="002B702D" w:rsidRDefault="00695A42" w:rsidP="00167EB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  <w:t>(New Zealand</w:t>
      </w:r>
      <w:r w:rsidRPr="00745537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) </w:t>
      </w:r>
      <w:r w:rsidR="00745537" w:rsidRPr="00745537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Changes to the Technical Working Group Report in the NZ Version of the Report </w:t>
      </w:r>
      <w:r w:rsidRPr="00745537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(ERSWG </w:t>
      </w:r>
      <w:r w:rsidRPr="002B702D">
        <w:rPr>
          <w:rFonts w:ascii="Times New Roman" w:hAnsi="Times New Roman"/>
          <w:color w:val="000000"/>
          <w:sz w:val="24"/>
          <w:szCs w:val="24"/>
          <w:highlight w:val="lightGray"/>
        </w:rPr>
        <w:t>Agenda Item 5.1.3</w:t>
      </w:r>
      <w:r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) </w:t>
      </w:r>
    </w:p>
    <w:p w14:paraId="7033F9AE" w14:textId="77777777" w:rsidR="00EC531D" w:rsidRPr="00D304BB" w:rsidRDefault="00EC531D" w:rsidP="00CC216B">
      <w:pPr>
        <w:ind w:left="420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55AC1FE6" w14:textId="2749607E" w:rsidR="005628AB" w:rsidRPr="00D304BB" w:rsidRDefault="005628AB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2406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14551" w:rsidRPr="00D304BB">
        <w:rPr>
          <w:rFonts w:ascii="Times New Roman" w:hAnsi="Times New Roman"/>
          <w:b/>
          <w:color w:val="000000"/>
          <w:sz w:val="24"/>
          <w:szCs w:val="24"/>
        </w:rPr>
        <w:t xml:space="preserve">BGD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8B8F03F" w14:textId="3C2A0BE7" w:rsidR="005628AB" w:rsidRPr="00312336" w:rsidRDefault="00AF4C8E" w:rsidP="00CC216B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D57CC">
        <w:rPr>
          <w:rFonts w:ascii="Times New Roman" w:hAnsi="Times New Roman"/>
          <w:color w:val="000000"/>
          <w:sz w:val="24"/>
          <w:szCs w:val="24"/>
        </w:rPr>
        <w:t>(</w:t>
      </w:r>
      <w:r w:rsidR="00D33CC1">
        <w:rPr>
          <w:rFonts w:ascii="Times New Roman" w:hAnsi="Times New Roman"/>
          <w:color w:val="000000"/>
          <w:sz w:val="24"/>
          <w:szCs w:val="24"/>
        </w:rPr>
        <w:t>New Zealand</w:t>
      </w:r>
      <w:r w:rsidRPr="002D57C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12336" w:rsidRPr="00312336">
        <w:rPr>
          <w:rFonts w:ascii="Times New Roman" w:hAnsi="Times New Roman"/>
          <w:color w:val="000000"/>
          <w:sz w:val="24"/>
          <w:szCs w:val="24"/>
        </w:rPr>
        <w:t xml:space="preserve">Assessing inter-annual variability in Antipodean albatross distribution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 w:rsidR="00312336">
        <w:rPr>
          <w:rFonts w:ascii="Times New Roman" w:hAnsi="Times New Roman"/>
          <w:b/>
          <w:sz w:val="24"/>
          <w:szCs w:val="24"/>
        </w:rPr>
        <w:t>ERS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933E52" w:rsidRPr="002D57CC">
        <w:rPr>
          <w:rFonts w:ascii="Times New Roman" w:hAnsi="Times New Roman"/>
          <w:b/>
          <w:sz w:val="24"/>
          <w:szCs w:val="24"/>
        </w:rPr>
        <w:t>2</w:t>
      </w:r>
      <w:r w:rsidR="00312336">
        <w:rPr>
          <w:rFonts w:ascii="Times New Roman" w:hAnsi="Times New Roman"/>
          <w:b/>
          <w:sz w:val="24"/>
          <w:szCs w:val="24"/>
        </w:rPr>
        <w:t>203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312336">
        <w:rPr>
          <w:rFonts w:ascii="Times New Roman" w:hAnsi="Times New Roman"/>
          <w:b/>
          <w:sz w:val="24"/>
          <w:szCs w:val="24"/>
        </w:rPr>
        <w:t>12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 w:rsidR="00312336">
        <w:rPr>
          <w:rFonts w:ascii="Times New Roman" w:hAnsi="Times New Roman"/>
          <w:sz w:val="24"/>
        </w:rPr>
        <w:t>5.1.2</w:t>
      </w:r>
      <w:r w:rsidRPr="002D57CC">
        <w:rPr>
          <w:rFonts w:ascii="Times New Roman" w:hAnsi="Times New Roman"/>
          <w:sz w:val="24"/>
        </w:rPr>
        <w:t>)</w:t>
      </w:r>
    </w:p>
    <w:p w14:paraId="1B159B60" w14:textId="42D85312" w:rsidR="001F1671" w:rsidRPr="001F1671" w:rsidRDefault="001F1671" w:rsidP="00CC216B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D57C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New Zealand</w:t>
      </w:r>
      <w:r w:rsidRPr="002D57C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338CD" w:rsidRPr="00F338CD">
        <w:rPr>
          <w:rFonts w:ascii="Times New Roman" w:hAnsi="Times New Roman"/>
          <w:color w:val="000000"/>
          <w:sz w:val="24"/>
          <w:szCs w:val="24"/>
        </w:rPr>
        <w:t>Antipodean albatross multi-threat risk assessment</w:t>
      </w:r>
      <w:r w:rsidRPr="00312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ERS</w:t>
      </w:r>
      <w:r w:rsidRPr="002D57CC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203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 w:rsidR="00F338CD">
        <w:rPr>
          <w:rFonts w:ascii="Times New Roman" w:hAnsi="Times New Roman"/>
          <w:b/>
          <w:sz w:val="24"/>
          <w:szCs w:val="24"/>
        </w:rPr>
        <w:t>4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5.1.2</w:t>
      </w:r>
      <w:r w:rsidRPr="002D57CC">
        <w:rPr>
          <w:rFonts w:ascii="Times New Roman" w:hAnsi="Times New Roman"/>
          <w:sz w:val="24"/>
        </w:rPr>
        <w:t>)</w:t>
      </w:r>
    </w:p>
    <w:p w14:paraId="6D70E5F0" w14:textId="153B86CF" w:rsidR="005457E7" w:rsidRPr="00312336" w:rsidRDefault="005457E7" w:rsidP="00CC216B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D57C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BirdLife International)</w:t>
      </w:r>
      <w:r w:rsidRPr="002D5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6C4D" w:rsidRPr="006E6C4D">
        <w:rPr>
          <w:rFonts w:ascii="Times New Roman" w:hAnsi="Times New Roman"/>
          <w:color w:val="000000"/>
          <w:sz w:val="24"/>
          <w:szCs w:val="24"/>
        </w:rPr>
        <w:t xml:space="preserve">Global prevalence of setting longlines at dawn highlights bycatch risk for threatened albatross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 w:rsidR="006E6C4D">
        <w:rPr>
          <w:rFonts w:ascii="Times New Roman" w:hAnsi="Times New Roman"/>
          <w:b/>
          <w:sz w:val="24"/>
          <w:szCs w:val="24"/>
        </w:rPr>
        <w:t>CC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6E6C4D">
        <w:rPr>
          <w:rFonts w:ascii="Times New Roman" w:hAnsi="Times New Roman"/>
          <w:b/>
          <w:sz w:val="24"/>
          <w:szCs w:val="24"/>
        </w:rPr>
        <w:t>2310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6E6C4D">
        <w:rPr>
          <w:rFonts w:ascii="Times New Roman" w:hAnsi="Times New Roman"/>
          <w:b/>
          <w:sz w:val="24"/>
          <w:szCs w:val="24"/>
        </w:rPr>
        <w:t>Info02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5.1.</w:t>
      </w:r>
      <w:r w:rsidR="006E6C4D">
        <w:rPr>
          <w:rFonts w:ascii="Times New Roman" w:hAnsi="Times New Roman"/>
          <w:sz w:val="24"/>
        </w:rPr>
        <w:t>4</w:t>
      </w:r>
      <w:r w:rsidRPr="002D57CC">
        <w:rPr>
          <w:rFonts w:ascii="Times New Roman" w:hAnsi="Times New Roman"/>
          <w:sz w:val="24"/>
        </w:rPr>
        <w:t>)</w:t>
      </w:r>
    </w:p>
    <w:p w14:paraId="29E577E1" w14:textId="77777777" w:rsidR="00AF4C8E" w:rsidRPr="00D304BB" w:rsidRDefault="00AF4C8E" w:rsidP="00CC216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6334C828" w14:textId="77233F7B" w:rsidR="008E2A8B" w:rsidRPr="00D304BB" w:rsidRDefault="008E2A8B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2406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D304BB">
        <w:rPr>
          <w:rFonts w:ascii="Times New Roman" w:hAnsi="Times New Roman" w:hint="eastAsia"/>
          <w:b/>
          <w:color w:val="000000"/>
          <w:sz w:val="24"/>
          <w:szCs w:val="24"/>
        </w:rPr>
        <w:t>Annual Report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）</w:t>
      </w:r>
    </w:p>
    <w:p w14:paraId="7AEF8310" w14:textId="087E8B7B" w:rsidR="008E2A8B" w:rsidRPr="00D304BB" w:rsidRDefault="008E2A8B" w:rsidP="00CC216B">
      <w:pPr>
        <w:ind w:left="3402" w:hanging="3402"/>
        <w:jc w:val="left"/>
        <w:rPr>
          <w:rFonts w:ascii="Times New Roman" w:hAnsi="Times New Roman"/>
          <w:color w:val="000000"/>
          <w:kern w:val="1"/>
          <w:sz w:val="24"/>
          <w:szCs w:val="24"/>
        </w:rPr>
      </w:pPr>
      <w:r w:rsidRPr="00D304BB">
        <w:rPr>
          <w:rFonts w:ascii="Times New Roman" w:hAnsi="Times New Roman"/>
          <w:color w:val="000000"/>
          <w:kern w:val="1"/>
          <w:sz w:val="24"/>
          <w:szCs w:val="24"/>
        </w:rPr>
        <w:t xml:space="preserve">Australia     </w:t>
      </w:r>
      <w:r w:rsidRPr="00D304BB">
        <w:rPr>
          <w:rFonts w:ascii="Times New Roman" w:hAnsi="Times New Roman"/>
          <w:color w:val="000000"/>
          <w:kern w:val="1"/>
          <w:sz w:val="24"/>
          <w:szCs w:val="24"/>
        </w:rPr>
        <w:tab/>
      </w:r>
      <w:r w:rsidR="0085391C" w:rsidRPr="0085391C">
        <w:rPr>
          <w:rFonts w:ascii="Times New Roman" w:hAnsi="Times New Roman"/>
          <w:color w:val="000000"/>
          <w:kern w:val="1"/>
          <w:sz w:val="24"/>
          <w:szCs w:val="24"/>
        </w:rPr>
        <w:t>Australian Country Report</w:t>
      </w:r>
      <w:r w:rsidR="0085391C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A32464">
        <w:rPr>
          <w:rFonts w:ascii="Times New Roman" w:hAnsi="Times New Roman"/>
          <w:color w:val="000000"/>
          <w:kern w:val="1"/>
          <w:sz w:val="24"/>
          <w:szCs w:val="24"/>
        </w:rPr>
        <w:t xml:space="preserve">- </w:t>
      </w:r>
      <w:r w:rsidR="0085391C" w:rsidRPr="0085391C">
        <w:rPr>
          <w:rFonts w:ascii="Times New Roman" w:hAnsi="Times New Roman"/>
          <w:color w:val="000000"/>
          <w:kern w:val="1"/>
          <w:sz w:val="24"/>
          <w:szCs w:val="24"/>
        </w:rPr>
        <w:t>Ecologically Related Species in the</w:t>
      </w:r>
      <w:r w:rsidR="0085391C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85391C" w:rsidRPr="0085391C">
        <w:rPr>
          <w:rFonts w:ascii="Times New Roman" w:hAnsi="Times New Roman"/>
          <w:color w:val="000000"/>
          <w:kern w:val="1"/>
          <w:sz w:val="24"/>
          <w:szCs w:val="24"/>
        </w:rPr>
        <w:t>Australian Southern Bluefin Tuna</w:t>
      </w:r>
      <w:r w:rsidR="0085391C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85391C" w:rsidRPr="0085391C">
        <w:rPr>
          <w:rFonts w:ascii="Times New Roman" w:hAnsi="Times New Roman"/>
          <w:color w:val="000000"/>
          <w:kern w:val="1"/>
          <w:sz w:val="24"/>
          <w:szCs w:val="24"/>
        </w:rPr>
        <w:t xml:space="preserve">Fishery </w:t>
      </w:r>
      <w:r w:rsidR="00A95B60">
        <w:rPr>
          <w:rFonts w:ascii="Times New Roman" w:hAnsi="Times New Roman"/>
          <w:color w:val="000000"/>
          <w:kern w:val="1"/>
          <w:sz w:val="24"/>
          <w:szCs w:val="24"/>
        </w:rPr>
        <w:t>2020-21 and 2021-22</w:t>
      </w:r>
      <w:r w:rsidR="00745537">
        <w:rPr>
          <w:rFonts w:ascii="Times New Roman" w:hAnsi="Times New Roman"/>
          <w:color w:val="000000"/>
          <w:kern w:val="1"/>
          <w:sz w:val="24"/>
          <w:szCs w:val="24"/>
        </w:rPr>
        <w:t xml:space="preserve"> (Rev.1)</w:t>
      </w:r>
    </w:p>
    <w:p w14:paraId="516E5EAD" w14:textId="3C8D6F2D" w:rsidR="008E2A8B" w:rsidRPr="00DB1D6A" w:rsidRDefault="008E2A8B" w:rsidP="00CC216B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B1D6A">
        <w:rPr>
          <w:rFonts w:ascii="Times New Roman" w:hAnsi="Times New Roman"/>
          <w:bCs/>
          <w:sz w:val="24"/>
          <w:szCs w:val="24"/>
        </w:rPr>
        <w:t xml:space="preserve">Fishing Entity of Taiwan      </w:t>
      </w:r>
      <w:r w:rsidRPr="00DB1D6A">
        <w:rPr>
          <w:rFonts w:ascii="Times New Roman" w:hAnsi="Times New Roman"/>
          <w:bCs/>
          <w:sz w:val="24"/>
          <w:szCs w:val="24"/>
        </w:rPr>
        <w:tab/>
      </w:r>
      <w:r w:rsidR="00B474CF" w:rsidRPr="00DB1D6A">
        <w:rPr>
          <w:rFonts w:ascii="Times New Roman" w:hAnsi="Times New Roman"/>
          <w:bCs/>
          <w:sz w:val="24"/>
          <w:szCs w:val="24"/>
        </w:rPr>
        <w:t xml:space="preserve">National Report of Taiwan: Ecologically Related Species in the Taiwanese Southern Bluefin Tuna Fishery </w:t>
      </w:r>
      <w:r w:rsidR="00ED73C8">
        <w:rPr>
          <w:rFonts w:ascii="Times New Roman" w:hAnsi="Times New Roman"/>
          <w:bCs/>
          <w:sz w:val="24"/>
          <w:szCs w:val="24"/>
        </w:rPr>
        <w:t>2021-2022</w:t>
      </w:r>
      <w:r w:rsidR="00DC4E23">
        <w:rPr>
          <w:rFonts w:ascii="Times New Roman" w:hAnsi="Times New Roman"/>
          <w:bCs/>
          <w:sz w:val="24"/>
          <w:szCs w:val="24"/>
        </w:rPr>
        <w:t xml:space="preserve"> (Rev.1)</w:t>
      </w:r>
    </w:p>
    <w:p w14:paraId="1232FC80" w14:textId="4E0AF808" w:rsidR="008E2A8B" w:rsidRPr="00DB1D6A" w:rsidRDefault="008E2A8B" w:rsidP="00716DD5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B1D6A">
        <w:rPr>
          <w:rFonts w:ascii="Times New Roman" w:hAnsi="Times New Roman"/>
          <w:bCs/>
          <w:sz w:val="24"/>
          <w:szCs w:val="24"/>
        </w:rPr>
        <w:t xml:space="preserve">Indonesia     </w:t>
      </w:r>
      <w:r w:rsidR="008A10EA" w:rsidRPr="00DB1D6A">
        <w:rPr>
          <w:rFonts w:ascii="Times New Roman" w:hAnsi="Times New Roman" w:hint="eastAsia"/>
          <w:bCs/>
          <w:sz w:val="24"/>
          <w:szCs w:val="24"/>
        </w:rPr>
        <w:tab/>
      </w:r>
      <w:r w:rsidR="00716DD5" w:rsidRPr="00716DD5">
        <w:rPr>
          <w:rFonts w:ascii="Times New Roman" w:hAnsi="Times New Roman"/>
          <w:bCs/>
          <w:sz w:val="24"/>
          <w:szCs w:val="24"/>
        </w:rPr>
        <w:t>Indonesia Country Report</w:t>
      </w:r>
      <w:r w:rsidR="00716DD5">
        <w:rPr>
          <w:rFonts w:ascii="Times New Roman" w:hAnsi="Times New Roman"/>
          <w:bCs/>
          <w:sz w:val="24"/>
          <w:szCs w:val="24"/>
        </w:rPr>
        <w:t xml:space="preserve"> - </w:t>
      </w:r>
      <w:r w:rsidR="00716DD5" w:rsidRPr="00716DD5">
        <w:rPr>
          <w:rFonts w:ascii="Times New Roman" w:hAnsi="Times New Roman"/>
          <w:bCs/>
          <w:sz w:val="24"/>
          <w:szCs w:val="24"/>
        </w:rPr>
        <w:t xml:space="preserve">Ecologically Related Species in the Indonesian Southern Bluefin Tuna </w:t>
      </w:r>
      <w:r w:rsidR="00716DD5" w:rsidRPr="00716DD5">
        <w:rPr>
          <w:rFonts w:ascii="Times New Roman" w:hAnsi="Times New Roman"/>
          <w:bCs/>
          <w:sz w:val="24"/>
          <w:szCs w:val="24"/>
        </w:rPr>
        <w:lastRenderedPageBreak/>
        <w:t>Fishery</w:t>
      </w:r>
    </w:p>
    <w:p w14:paraId="490D7252" w14:textId="732BD54E" w:rsidR="008E2A8B" w:rsidRPr="00DB1D6A" w:rsidRDefault="008E2A8B" w:rsidP="00CC216B">
      <w:pPr>
        <w:ind w:left="3402" w:hanging="340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B1D6A">
        <w:rPr>
          <w:rFonts w:ascii="Times New Roman" w:hAnsi="Times New Roman"/>
          <w:bCs/>
          <w:color w:val="000000"/>
          <w:sz w:val="24"/>
          <w:szCs w:val="24"/>
        </w:rPr>
        <w:t xml:space="preserve">Japan        </w:t>
      </w:r>
      <w:r w:rsidRPr="00DB1D6A">
        <w:rPr>
          <w:rFonts w:ascii="Times New Roman" w:hAnsi="Times New Roman" w:hint="eastAsia"/>
          <w:bCs/>
          <w:color w:val="000000"/>
          <w:sz w:val="24"/>
          <w:szCs w:val="24"/>
        </w:rPr>
        <w:tab/>
      </w:r>
      <w:r w:rsidRPr="00DB1D6A">
        <w:rPr>
          <w:rFonts w:ascii="Times New Roman" w:hAnsi="Times New Roman" w:hint="eastAsia"/>
          <w:bCs/>
          <w:color w:val="000000"/>
          <w:sz w:val="24"/>
          <w:szCs w:val="24"/>
        </w:rPr>
        <w:tab/>
      </w:r>
      <w:r w:rsidR="009D2D10" w:rsidRPr="00DB1D6A">
        <w:rPr>
          <w:rFonts w:ascii="Times New Roman" w:hAnsi="Times New Roman"/>
          <w:bCs/>
          <w:color w:val="000000"/>
          <w:sz w:val="24"/>
          <w:szCs w:val="24"/>
        </w:rPr>
        <w:t xml:space="preserve">National Report of Japan Overview of Researches on Ecologically Related Species in Japanese SBT Longline Fishery, </w:t>
      </w:r>
      <w:r w:rsidR="0022515D">
        <w:rPr>
          <w:rFonts w:ascii="Times New Roman" w:hAnsi="Times New Roman"/>
          <w:bCs/>
          <w:color w:val="000000"/>
          <w:sz w:val="24"/>
          <w:szCs w:val="24"/>
        </w:rPr>
        <w:t>2021-2022</w:t>
      </w:r>
    </w:p>
    <w:p w14:paraId="23E799FE" w14:textId="4D14F954" w:rsidR="008E2A8B" w:rsidRPr="00DB1D6A" w:rsidRDefault="008E2A8B" w:rsidP="00CC216B">
      <w:pPr>
        <w:ind w:left="3402" w:hanging="340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DB1D6A">
        <w:rPr>
          <w:rFonts w:ascii="Times New Roman" w:hAnsi="Times New Roman"/>
          <w:sz w:val="24"/>
          <w:szCs w:val="24"/>
        </w:rPr>
        <w:t>New Zealand</w:t>
      </w:r>
      <w:r w:rsidRPr="00DB1D6A">
        <w:rPr>
          <w:rFonts w:ascii="Times New Roman" w:hAnsi="Times New Roman"/>
          <w:sz w:val="24"/>
          <w:szCs w:val="24"/>
        </w:rPr>
        <w:tab/>
      </w:r>
      <w:r w:rsidR="00CD3C8D" w:rsidRPr="00DB1D6A">
        <w:rPr>
          <w:rFonts w:ascii="Times New Roman" w:hAnsi="Times New Roman"/>
          <w:sz w:val="24"/>
          <w:szCs w:val="24"/>
        </w:rPr>
        <w:t xml:space="preserve">Report to the Ecologically Related Species Working Group </w:t>
      </w:r>
      <w:r w:rsidR="003B588E" w:rsidRPr="00DB1D6A">
        <w:rPr>
          <w:rFonts w:ascii="Times New Roman" w:hAnsi="Times New Roman"/>
          <w:sz w:val="24"/>
        </w:rPr>
        <w:t>– New Zealand</w:t>
      </w:r>
    </w:p>
    <w:p w14:paraId="070B75D3" w14:textId="2B06C495" w:rsidR="008E2A8B" w:rsidRPr="00DB1D6A" w:rsidRDefault="008E2A8B" w:rsidP="00CC216B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B1D6A">
        <w:rPr>
          <w:rFonts w:ascii="Times New Roman" w:hAnsi="Times New Roman"/>
          <w:bCs/>
          <w:sz w:val="24"/>
          <w:szCs w:val="24"/>
        </w:rPr>
        <w:t xml:space="preserve">Republic of Korea        </w:t>
      </w:r>
      <w:r w:rsidRPr="00DB1D6A">
        <w:rPr>
          <w:rFonts w:ascii="Times New Roman" w:hAnsi="Times New Roman" w:hint="eastAsia"/>
          <w:bCs/>
          <w:sz w:val="24"/>
          <w:szCs w:val="24"/>
        </w:rPr>
        <w:tab/>
      </w:r>
      <w:r w:rsidR="00B16E2D" w:rsidRPr="00DB1D6A">
        <w:rPr>
          <w:rFonts w:ascii="Times New Roman" w:hAnsi="Times New Roman"/>
          <w:bCs/>
          <w:sz w:val="24"/>
          <w:szCs w:val="24"/>
        </w:rPr>
        <w:t>202</w:t>
      </w:r>
      <w:r w:rsidR="007C5C00">
        <w:rPr>
          <w:rFonts w:ascii="Times New Roman" w:hAnsi="Times New Roman"/>
          <w:bCs/>
          <w:sz w:val="24"/>
          <w:szCs w:val="24"/>
        </w:rPr>
        <w:t>4</w:t>
      </w:r>
      <w:r w:rsidR="00B16E2D" w:rsidRPr="00DB1D6A">
        <w:rPr>
          <w:rFonts w:ascii="Times New Roman" w:hAnsi="Times New Roman"/>
          <w:bCs/>
          <w:sz w:val="24"/>
          <w:szCs w:val="24"/>
        </w:rPr>
        <w:t xml:space="preserve"> Annual Report to the Ecologically Related Species Working Group (ERSWG)</w:t>
      </w:r>
    </w:p>
    <w:p w14:paraId="5DB3DD3E" w14:textId="1DD7049D" w:rsidR="007A3581" w:rsidRPr="00D304BB" w:rsidRDefault="00C66BC7" w:rsidP="00CC216B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B1D6A">
        <w:rPr>
          <w:rFonts w:ascii="Times New Roman" w:hAnsi="Times New Roman"/>
          <w:bCs/>
          <w:sz w:val="24"/>
          <w:szCs w:val="24"/>
        </w:rPr>
        <w:t>South Africa</w:t>
      </w:r>
      <w:r w:rsidRPr="00D304BB">
        <w:rPr>
          <w:rFonts w:ascii="Times New Roman" w:hAnsi="Times New Roman"/>
          <w:bCs/>
          <w:sz w:val="24"/>
          <w:szCs w:val="24"/>
        </w:rPr>
        <w:t xml:space="preserve">        </w:t>
      </w:r>
      <w:r w:rsidRPr="00D304BB">
        <w:rPr>
          <w:rFonts w:ascii="Times New Roman" w:hAnsi="Times New Roman" w:hint="eastAsia"/>
          <w:bCs/>
          <w:sz w:val="24"/>
          <w:szCs w:val="24"/>
        </w:rPr>
        <w:tab/>
      </w:r>
      <w:r w:rsidR="007D4692" w:rsidRPr="00DB1D6A">
        <w:rPr>
          <w:rFonts w:ascii="Times New Roman" w:hAnsi="Times New Roman"/>
          <w:bCs/>
          <w:sz w:val="24"/>
          <w:szCs w:val="24"/>
        </w:rPr>
        <w:t>202</w:t>
      </w:r>
      <w:r w:rsidR="007D4692">
        <w:rPr>
          <w:rFonts w:ascii="Times New Roman" w:hAnsi="Times New Roman"/>
          <w:bCs/>
          <w:sz w:val="24"/>
          <w:szCs w:val="24"/>
        </w:rPr>
        <w:t>4</w:t>
      </w:r>
      <w:r w:rsidR="007D4692" w:rsidRPr="00DB1D6A">
        <w:rPr>
          <w:rFonts w:ascii="Times New Roman" w:hAnsi="Times New Roman"/>
          <w:bCs/>
          <w:sz w:val="24"/>
          <w:szCs w:val="24"/>
        </w:rPr>
        <w:t xml:space="preserve"> Annual Report to the Ecologically Related Species Working Group (ERSWG)</w:t>
      </w:r>
    </w:p>
    <w:p w14:paraId="78EC9F16" w14:textId="77777777" w:rsidR="00A643A4" w:rsidRPr="00D304BB" w:rsidRDefault="00A643A4" w:rsidP="00CC216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75136E9D" w14:textId="51CE6E75" w:rsidR="00932924" w:rsidRPr="00D304BB" w:rsidRDefault="00932924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 xml:space="preserve"> ERS/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2406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214551" w:rsidRPr="00D30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07F507CB" w14:textId="6BBE5524" w:rsidR="00032E8A" w:rsidRDefault="00032E8A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(Secretariat) </w:t>
      </w:r>
      <w:r w:rsidR="007D593C">
        <w:rPr>
          <w:rFonts w:ascii="Times New Roman" w:hAnsi="Times New Roman"/>
          <w:sz w:val="24"/>
        </w:rPr>
        <w:t xml:space="preserve">Strategic Plan for the Commission for the Conservation of Southern Bluefin Tuna 2023 – 2028 (ERSWG Agenda Item </w:t>
      </w:r>
      <w:r w:rsidR="00A62D68">
        <w:rPr>
          <w:rFonts w:ascii="Times New Roman" w:hAnsi="Times New Roman"/>
          <w:sz w:val="24"/>
        </w:rPr>
        <w:t>6)</w:t>
      </w:r>
    </w:p>
    <w:p w14:paraId="2F4FFF72" w14:textId="26B5B23A" w:rsidR="00A62D68" w:rsidRDefault="00A62D6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(Secretariat) </w:t>
      </w:r>
      <w:r w:rsidRPr="00A62D68">
        <w:rPr>
          <w:rFonts w:ascii="Times New Roman" w:hAnsi="Times New Roman"/>
          <w:sz w:val="24"/>
        </w:rPr>
        <w:t>High-Level Electronic Monitoring/Systems (EM/S) Guiding Principles for CCSBT (</w:t>
      </w:r>
      <w:r>
        <w:rPr>
          <w:rFonts w:ascii="Times New Roman" w:hAnsi="Times New Roman"/>
          <w:sz w:val="24"/>
        </w:rPr>
        <w:t xml:space="preserve">ERSWG Agenda Item </w:t>
      </w:r>
      <w:r w:rsidR="00287396">
        <w:rPr>
          <w:rFonts w:ascii="Times New Roman" w:hAnsi="Times New Roman"/>
          <w:sz w:val="24"/>
        </w:rPr>
        <w:t>7.1)</w:t>
      </w:r>
    </w:p>
    <w:p w14:paraId="78CBA042" w14:textId="7B2FBCFE" w:rsidR="00287396" w:rsidRDefault="00287396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(Secretariat) </w:t>
      </w:r>
      <w:r w:rsidRPr="00287396">
        <w:rPr>
          <w:rFonts w:ascii="Times New Roman" w:hAnsi="Times New Roman"/>
          <w:sz w:val="24"/>
        </w:rPr>
        <w:t>Multi-year Seabird Strategy</w:t>
      </w:r>
      <w:r>
        <w:rPr>
          <w:rFonts w:ascii="Times New Roman" w:hAnsi="Times New Roman"/>
          <w:sz w:val="24"/>
        </w:rPr>
        <w:t xml:space="preserve"> (ERSWG Agenda Item 8)</w:t>
      </w:r>
    </w:p>
    <w:p w14:paraId="05878688" w14:textId="0C67DF7A" w:rsidR="00555A88" w:rsidRDefault="00555A8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 w:rsidR="00F338CD">
        <w:rPr>
          <w:rFonts w:ascii="Times New Roman" w:hAnsi="Times New Roman"/>
          <w:sz w:val="24"/>
        </w:rPr>
        <w:t>New Zealand</w:t>
      </w:r>
      <w:r w:rsidR="00FF634D">
        <w:rPr>
          <w:rFonts w:ascii="Times New Roman" w:hAnsi="Times New Roman"/>
          <w:sz w:val="24"/>
        </w:rPr>
        <w:t>)</w:t>
      </w:r>
      <w:r w:rsidRPr="00D304BB">
        <w:rPr>
          <w:rFonts w:ascii="Times New Roman" w:hAnsi="Times New Roman"/>
          <w:sz w:val="24"/>
        </w:rPr>
        <w:t xml:space="preserve"> </w:t>
      </w:r>
      <w:r w:rsidR="008C07BD" w:rsidRPr="008C07BD">
        <w:rPr>
          <w:rFonts w:ascii="Times New Roman" w:hAnsi="Times New Roman"/>
          <w:sz w:val="24"/>
        </w:rPr>
        <w:t xml:space="preserve">Fine scale overlap of Gibson’s Albatross and pelagic longline fishing effort </w:t>
      </w:r>
      <w:r w:rsidRPr="00D304BB">
        <w:rPr>
          <w:rFonts w:ascii="Times New Roman" w:hAnsi="Times New Roman"/>
          <w:sz w:val="24"/>
        </w:rPr>
        <w:t xml:space="preserve">(ERSWG Agenda Item </w:t>
      </w:r>
      <w:r w:rsidR="008C07BD">
        <w:rPr>
          <w:rFonts w:ascii="Times New Roman" w:hAnsi="Times New Roman"/>
          <w:sz w:val="24"/>
        </w:rPr>
        <w:t>5.1.2</w:t>
      </w:r>
      <w:r w:rsidRPr="00D304BB">
        <w:rPr>
          <w:rFonts w:ascii="Times New Roman" w:hAnsi="Times New Roman"/>
          <w:sz w:val="24"/>
        </w:rPr>
        <w:t>)</w:t>
      </w:r>
    </w:p>
    <w:p w14:paraId="63AFA93C" w14:textId="4F7CF742" w:rsidR="008C07BD" w:rsidRDefault="008C07BD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New Zealand)</w:t>
      </w:r>
      <w:r w:rsidRPr="00D304BB">
        <w:rPr>
          <w:rFonts w:ascii="Times New Roman" w:hAnsi="Times New Roman"/>
          <w:sz w:val="24"/>
        </w:rPr>
        <w:t xml:space="preserve"> </w:t>
      </w:r>
      <w:r w:rsidR="00D12E18" w:rsidRPr="00D12E18">
        <w:rPr>
          <w:rFonts w:ascii="Times New Roman" w:hAnsi="Times New Roman"/>
          <w:sz w:val="24"/>
        </w:rPr>
        <w:t>Summary of the ongoing review of WCPFC CMM 2018-03 – Conservation and Management Measure to mitigate the impact of fishing for highly migratory fish stocks on seabirds</w:t>
      </w:r>
      <w:r w:rsidRPr="00D304BB">
        <w:rPr>
          <w:rFonts w:ascii="Times New Roman" w:hAnsi="Times New Roman"/>
          <w:sz w:val="24"/>
        </w:rPr>
        <w:t xml:space="preserve"> (ERSWG Agenda Item </w:t>
      </w:r>
      <w:r w:rsidR="00D12E18">
        <w:rPr>
          <w:rFonts w:ascii="Times New Roman" w:hAnsi="Times New Roman"/>
          <w:sz w:val="24"/>
        </w:rPr>
        <w:t>5.1.4</w:t>
      </w:r>
      <w:r w:rsidRPr="00D304BB">
        <w:rPr>
          <w:rFonts w:ascii="Times New Roman" w:hAnsi="Times New Roman"/>
          <w:sz w:val="24"/>
        </w:rPr>
        <w:t>)</w:t>
      </w:r>
    </w:p>
    <w:p w14:paraId="45D5B591" w14:textId="1C6B95A0" w:rsidR="00F338CD" w:rsidRDefault="00D12E1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New Zealand)</w:t>
      </w:r>
      <w:r w:rsidRPr="00D304BB">
        <w:rPr>
          <w:rFonts w:ascii="Times New Roman" w:hAnsi="Times New Roman"/>
          <w:sz w:val="24"/>
        </w:rPr>
        <w:t xml:space="preserve"> </w:t>
      </w:r>
      <w:r w:rsidR="00DB1D6A" w:rsidRPr="00DB1D6A">
        <w:rPr>
          <w:rFonts w:ascii="Times New Roman" w:hAnsi="Times New Roman"/>
          <w:sz w:val="24"/>
        </w:rPr>
        <w:t>Mitigation of seabird bycatch in pelagic longline fisheries: Best practice measures, evidence and operational considerations</w:t>
      </w:r>
      <w:r w:rsidRPr="00D304BB">
        <w:rPr>
          <w:rFonts w:ascii="Times New Roman" w:hAnsi="Times New Roman"/>
          <w:sz w:val="24"/>
        </w:rPr>
        <w:t xml:space="preserve"> </w:t>
      </w:r>
      <w:r w:rsidR="00551519">
        <w:rPr>
          <w:rFonts w:ascii="Times New Roman" w:hAnsi="Times New Roman"/>
          <w:sz w:val="24"/>
        </w:rPr>
        <w:br/>
      </w:r>
      <w:r w:rsidRPr="00D304BB">
        <w:rPr>
          <w:rFonts w:ascii="Times New Roman" w:hAnsi="Times New Roman"/>
          <w:sz w:val="24"/>
        </w:rPr>
        <w:t xml:space="preserve">(ERSWG Agenda Item </w:t>
      </w:r>
      <w:r w:rsidR="00DB1D6A">
        <w:rPr>
          <w:rFonts w:ascii="Times New Roman" w:hAnsi="Times New Roman"/>
          <w:sz w:val="24"/>
        </w:rPr>
        <w:t>5.1.4</w:t>
      </w:r>
      <w:r w:rsidRPr="00D304BB">
        <w:rPr>
          <w:rFonts w:ascii="Times New Roman" w:hAnsi="Times New Roman"/>
          <w:sz w:val="24"/>
        </w:rPr>
        <w:t>)</w:t>
      </w:r>
    </w:p>
    <w:p w14:paraId="2F5E9D03" w14:textId="5B52EAA8" w:rsidR="00980BC8" w:rsidRDefault="00980BC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ACAP)</w:t>
      </w:r>
      <w:r w:rsidRPr="00D304BB">
        <w:rPr>
          <w:rFonts w:ascii="Times New Roman" w:hAnsi="Times New Roman"/>
          <w:sz w:val="24"/>
        </w:rPr>
        <w:t xml:space="preserve"> </w:t>
      </w:r>
      <w:r w:rsidR="00D62BE8" w:rsidRPr="00D62BE8">
        <w:rPr>
          <w:rFonts w:ascii="Times New Roman" w:hAnsi="Times New Roman"/>
          <w:sz w:val="24"/>
        </w:rPr>
        <w:t xml:space="preserve">Towards mitigation of seabird bycatch: Large-scale effectiveness of night setting and Tori lines across multiple pelagic longline fleets </w:t>
      </w:r>
      <w:r w:rsidR="00551519">
        <w:rPr>
          <w:rFonts w:ascii="Times New Roman" w:hAnsi="Times New Roman"/>
          <w:sz w:val="24"/>
        </w:rPr>
        <w:br/>
      </w:r>
      <w:r w:rsidRPr="00D304BB">
        <w:rPr>
          <w:rFonts w:ascii="Times New Roman" w:hAnsi="Times New Roman"/>
          <w:sz w:val="24"/>
        </w:rPr>
        <w:t xml:space="preserve">(ERSWG Agenda Item </w:t>
      </w:r>
      <w:r w:rsidR="00D62BE8">
        <w:rPr>
          <w:rFonts w:ascii="Times New Roman" w:hAnsi="Times New Roman"/>
          <w:sz w:val="24"/>
        </w:rPr>
        <w:t>5.1</w:t>
      </w:r>
      <w:r w:rsidR="00BF0C72">
        <w:rPr>
          <w:rFonts w:ascii="Times New Roman" w:hAnsi="Times New Roman"/>
          <w:sz w:val="24"/>
        </w:rPr>
        <w:t>.4</w:t>
      </w:r>
      <w:r w:rsidRPr="00D304BB">
        <w:rPr>
          <w:rFonts w:ascii="Times New Roman" w:hAnsi="Times New Roman"/>
          <w:sz w:val="24"/>
        </w:rPr>
        <w:t>)</w:t>
      </w:r>
    </w:p>
    <w:p w14:paraId="49727825" w14:textId="0CBADFF9" w:rsidR="00D62BE8" w:rsidRDefault="00D62BE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ACAP</w:t>
      </w:r>
      <w:r w:rsidR="00F4074C">
        <w:rPr>
          <w:rFonts w:ascii="Times New Roman" w:hAnsi="Times New Roman"/>
          <w:sz w:val="24"/>
        </w:rPr>
        <w:t xml:space="preserve"> and BirdLife International</w:t>
      </w:r>
      <w:r>
        <w:rPr>
          <w:rFonts w:ascii="Times New Roman" w:hAnsi="Times New Roman"/>
          <w:sz w:val="24"/>
        </w:rPr>
        <w:t>)</w:t>
      </w:r>
      <w:r w:rsidRPr="00D304BB">
        <w:rPr>
          <w:rFonts w:ascii="Times New Roman" w:hAnsi="Times New Roman"/>
          <w:sz w:val="24"/>
        </w:rPr>
        <w:t xml:space="preserve"> </w:t>
      </w:r>
      <w:r w:rsidR="00B14391" w:rsidRPr="00B14391">
        <w:rPr>
          <w:rFonts w:ascii="Times New Roman" w:hAnsi="Times New Roman"/>
          <w:sz w:val="24"/>
        </w:rPr>
        <w:t xml:space="preserve">ACAP Species Assessment distribution maps: 2024 update </w:t>
      </w:r>
      <w:r w:rsidRPr="00D304BB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5.1</w:t>
      </w:r>
      <w:r w:rsidR="00BF0C72">
        <w:rPr>
          <w:rFonts w:ascii="Times New Roman" w:hAnsi="Times New Roman"/>
          <w:sz w:val="24"/>
        </w:rPr>
        <w:t>.1</w:t>
      </w:r>
      <w:r w:rsidRPr="00D304BB">
        <w:rPr>
          <w:rFonts w:ascii="Times New Roman" w:hAnsi="Times New Roman"/>
          <w:sz w:val="24"/>
        </w:rPr>
        <w:t>)</w:t>
      </w:r>
    </w:p>
    <w:p w14:paraId="2ED47406" w14:textId="238D6A26" w:rsidR="003E48CC" w:rsidRPr="00BB78A8" w:rsidRDefault="003E48CC" w:rsidP="00167EB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BB78A8">
        <w:rPr>
          <w:rFonts w:ascii="Times New Roman" w:hAnsi="Times New Roman"/>
          <w:sz w:val="24"/>
        </w:rPr>
        <w:t xml:space="preserve">(BirdLife International) </w:t>
      </w:r>
      <w:r w:rsidR="00BB78A8" w:rsidRPr="00BB78A8">
        <w:rPr>
          <w:rFonts w:ascii="Times New Roman" w:hAnsi="Times New Roman"/>
          <w:sz w:val="24"/>
        </w:rPr>
        <w:t xml:space="preserve">BirdLife International’s activities related to Seabird measures in RFMOs </w:t>
      </w:r>
      <w:r w:rsidRPr="00BB78A8">
        <w:rPr>
          <w:rFonts w:ascii="Times New Roman" w:hAnsi="Times New Roman"/>
          <w:sz w:val="24"/>
        </w:rPr>
        <w:t xml:space="preserve">(ERSWG Agenda Item </w:t>
      </w:r>
      <w:r w:rsidR="005457E7" w:rsidRPr="00BB78A8">
        <w:rPr>
          <w:rFonts w:ascii="Times New Roman" w:hAnsi="Times New Roman"/>
          <w:sz w:val="24"/>
        </w:rPr>
        <w:t>3</w:t>
      </w:r>
      <w:r w:rsidRPr="00BB78A8">
        <w:rPr>
          <w:rFonts w:ascii="Times New Roman" w:hAnsi="Times New Roman"/>
          <w:sz w:val="24"/>
        </w:rPr>
        <w:t>)</w:t>
      </w:r>
    </w:p>
    <w:p w14:paraId="1CEF19CA" w14:textId="5E4D0DF6" w:rsidR="008B3150" w:rsidRPr="009826F4" w:rsidRDefault="008B3150" w:rsidP="00167EB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9826F4">
        <w:rPr>
          <w:rFonts w:ascii="Times New Roman" w:hAnsi="Times New Roman"/>
          <w:sz w:val="24"/>
        </w:rPr>
        <w:t xml:space="preserve">(BirdLife International) </w:t>
      </w:r>
      <w:r w:rsidR="003D579C" w:rsidRPr="003D579C">
        <w:rPr>
          <w:rFonts w:ascii="Times New Roman" w:hAnsi="Times New Roman"/>
          <w:sz w:val="24"/>
        </w:rPr>
        <w:t>Status of Seabird Conservation and Management Measures in CCSBT related tRFMOs</w:t>
      </w:r>
      <w:r w:rsidRPr="009826F4">
        <w:rPr>
          <w:rFonts w:ascii="Times New Roman" w:hAnsi="Times New Roman"/>
          <w:sz w:val="24"/>
        </w:rPr>
        <w:t xml:space="preserve"> (ERSWG Agenda Item 3)</w:t>
      </w:r>
    </w:p>
    <w:p w14:paraId="52A326FC" w14:textId="1D22EBAB" w:rsidR="0031786F" w:rsidRDefault="0031786F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BirdLife International)</w:t>
      </w:r>
      <w:r w:rsidRPr="00D304BB">
        <w:rPr>
          <w:rFonts w:ascii="Times New Roman" w:hAnsi="Times New Roman"/>
          <w:sz w:val="24"/>
        </w:rPr>
        <w:t xml:space="preserve"> </w:t>
      </w:r>
      <w:r w:rsidR="00F42C8D" w:rsidRPr="00F42C8D">
        <w:rPr>
          <w:rFonts w:ascii="Times New Roman" w:hAnsi="Times New Roman"/>
          <w:sz w:val="24"/>
        </w:rPr>
        <w:t xml:space="preserve">Five years of Port Based outreach to improve implementation of seabird bycatch mitigation measures in Fiji </w:t>
      </w:r>
      <w:r w:rsidR="00551519">
        <w:rPr>
          <w:rFonts w:ascii="Times New Roman" w:hAnsi="Times New Roman"/>
          <w:sz w:val="24"/>
        </w:rPr>
        <w:br/>
      </w:r>
      <w:r w:rsidRPr="00D304BB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3</w:t>
      </w:r>
      <w:r w:rsidRPr="00D304BB">
        <w:rPr>
          <w:rFonts w:ascii="Times New Roman" w:hAnsi="Times New Roman"/>
          <w:sz w:val="24"/>
        </w:rPr>
        <w:t>)</w:t>
      </w:r>
    </w:p>
    <w:p w14:paraId="73994742" w14:textId="77777777" w:rsidR="00BD5AD8" w:rsidRPr="00D304BB" w:rsidRDefault="00BD5AD8" w:rsidP="00CC216B">
      <w:pPr>
        <w:widowControl/>
        <w:autoSpaceDE w:val="0"/>
        <w:autoSpaceDN w:val="0"/>
        <w:adjustRightInd w:val="0"/>
        <w:ind w:left="426"/>
        <w:jc w:val="left"/>
        <w:rPr>
          <w:rFonts w:ascii="Times New Roman" w:hAnsi="Times New Roman"/>
          <w:sz w:val="24"/>
        </w:rPr>
      </w:pPr>
    </w:p>
    <w:p w14:paraId="5A4FA690" w14:textId="6FAB852F" w:rsidR="004647E4" w:rsidRPr="00D304BB" w:rsidRDefault="00BD5AD8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2406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7D852486" w14:textId="41FC1E45" w:rsidR="00D444E8" w:rsidRDefault="00D444E8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Thirtieth 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Annual Meeting of the Commission </w:t>
      </w:r>
      <w:r>
        <w:rPr>
          <w:rFonts w:ascii="Times New Roman" w:hAnsi="Times New Roman"/>
          <w:color w:val="000000"/>
          <w:sz w:val="24"/>
          <w:szCs w:val="24"/>
        </w:rPr>
        <w:t>(October 2023)</w:t>
      </w:r>
    </w:p>
    <w:p w14:paraId="77D730F9" w14:textId="3C3F595E" w:rsidR="00D444E8" w:rsidRDefault="00D444E8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Eighteenth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 Meeting of the Compliance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2023)</w:t>
      </w:r>
    </w:p>
    <w:p w14:paraId="01999BE6" w14:textId="77777777" w:rsidR="002B702D" w:rsidRDefault="002B702D" w:rsidP="002B702D">
      <w:pPr>
        <w:ind w:left="425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4585541B" w14:textId="66905A91" w:rsidR="00BF3E19" w:rsidRDefault="00BF3E19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Sixth Meeting of the Strategy and Fisheries Management Working Group (July 2023)</w:t>
      </w:r>
    </w:p>
    <w:p w14:paraId="73DDDBA7" w14:textId="49EB53F3" w:rsidR="00BE22C8" w:rsidRDefault="00BE22C8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50694B">
        <w:rPr>
          <w:rFonts w:ascii="Times New Roman" w:hAnsi="Times New Roman"/>
          <w:color w:val="000000"/>
          <w:sz w:val="24"/>
          <w:szCs w:val="24"/>
        </w:rPr>
        <w:t>Twenty-Ninth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Annual Meeting of the Commission </w:t>
      </w:r>
      <w:r>
        <w:rPr>
          <w:rFonts w:ascii="Times New Roman" w:hAnsi="Times New Roman"/>
          <w:color w:val="000000"/>
          <w:sz w:val="24"/>
          <w:szCs w:val="24"/>
        </w:rPr>
        <w:t>(October 2022)</w:t>
      </w:r>
    </w:p>
    <w:p w14:paraId="6BAC9179" w14:textId="37210494" w:rsidR="00716DD5" w:rsidRPr="002B702D" w:rsidRDefault="00BE22C8" w:rsidP="00167EB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B702D">
        <w:rPr>
          <w:rFonts w:ascii="Times New Roman" w:hAnsi="Times New Roman"/>
          <w:color w:val="000000"/>
          <w:sz w:val="24"/>
          <w:szCs w:val="24"/>
        </w:rPr>
        <w:t>Report of the Seventeenth Meeting of the Compliance Committee (October 2022)</w:t>
      </w:r>
    </w:p>
    <w:p w14:paraId="5D8E415B" w14:textId="0E4CA2DA" w:rsidR="000551B2" w:rsidRDefault="000551B2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F6B80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Fourteenth</w:t>
      </w:r>
      <w:r w:rsidRPr="002F6B80">
        <w:rPr>
          <w:rFonts w:ascii="Times New Roman" w:hAnsi="Times New Roman"/>
          <w:color w:val="000000"/>
          <w:sz w:val="24"/>
          <w:szCs w:val="24"/>
        </w:rPr>
        <w:t xml:space="preserve">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(March 2022)</w:t>
      </w:r>
    </w:p>
    <w:p w14:paraId="55C2E917" w14:textId="7F6AABF2" w:rsidR="00B22FEB" w:rsidRDefault="00B22FEB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50694B">
        <w:rPr>
          <w:rFonts w:ascii="Times New Roman" w:hAnsi="Times New Roman"/>
          <w:color w:val="000000"/>
          <w:sz w:val="24"/>
          <w:szCs w:val="24"/>
        </w:rPr>
        <w:t>Twenty-Eighth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 Annual Meeting of the Commission </w:t>
      </w:r>
      <w:r>
        <w:rPr>
          <w:rFonts w:ascii="Times New Roman" w:hAnsi="Times New Roman"/>
          <w:color w:val="000000"/>
          <w:sz w:val="24"/>
          <w:szCs w:val="24"/>
        </w:rPr>
        <w:t>(October 2021)</w:t>
      </w:r>
    </w:p>
    <w:p w14:paraId="03B389E6" w14:textId="2BF188F1" w:rsidR="00EF63C2" w:rsidRDefault="00EF63C2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EF63C2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50694B">
        <w:rPr>
          <w:rFonts w:ascii="Times New Roman" w:hAnsi="Times New Roman"/>
          <w:color w:val="000000"/>
          <w:sz w:val="24"/>
          <w:szCs w:val="24"/>
        </w:rPr>
        <w:t>Twenty-Seventh</w:t>
      </w:r>
      <w:r w:rsidRPr="00EF63C2">
        <w:rPr>
          <w:rFonts w:ascii="Times New Roman" w:hAnsi="Times New Roman"/>
          <w:color w:val="000000"/>
          <w:sz w:val="24"/>
          <w:szCs w:val="24"/>
        </w:rPr>
        <w:t xml:space="preserve"> Annual Meeting of the Commission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2020)</w:t>
      </w:r>
    </w:p>
    <w:p w14:paraId="2D388379" w14:textId="39C2AB3A" w:rsidR="002F6B80" w:rsidRDefault="002F6B80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F6B80">
        <w:rPr>
          <w:rFonts w:ascii="Times New Roman" w:hAnsi="Times New Roman"/>
          <w:color w:val="000000"/>
          <w:sz w:val="24"/>
          <w:szCs w:val="24"/>
        </w:rPr>
        <w:t>Report of the Thirteenth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(May 2019)</w:t>
      </w:r>
    </w:p>
    <w:p w14:paraId="117272E1" w14:textId="62792C75" w:rsidR="002855DB" w:rsidRPr="007561B4" w:rsidRDefault="002855DB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 (March 2017)</w:t>
      </w:r>
    </w:p>
    <w:sectPr w:rsidR="002855DB" w:rsidRPr="007561B4" w:rsidSect="00643932">
      <w:headerReference w:type="default" r:id="rId12"/>
      <w:headerReference w:type="first" r:id="rId13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0327" w14:textId="77777777" w:rsidR="00140D23" w:rsidRDefault="00140D23">
      <w:r>
        <w:separator/>
      </w:r>
    </w:p>
  </w:endnote>
  <w:endnote w:type="continuationSeparator" w:id="0">
    <w:p w14:paraId="58DE0353" w14:textId="77777777" w:rsidR="00140D23" w:rsidRDefault="00140D23">
      <w:r>
        <w:continuationSeparator/>
      </w:r>
    </w:p>
  </w:endnote>
  <w:endnote w:type="continuationNotice" w:id="1">
    <w:p w14:paraId="21BF6AED" w14:textId="77777777" w:rsidR="00140D23" w:rsidRDefault="00140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B1B2" w14:textId="77777777" w:rsidR="00140D23" w:rsidRDefault="00140D23">
      <w:r>
        <w:separator/>
      </w:r>
    </w:p>
  </w:footnote>
  <w:footnote w:type="continuationSeparator" w:id="0">
    <w:p w14:paraId="203D6E21" w14:textId="77777777" w:rsidR="00140D23" w:rsidRDefault="00140D23">
      <w:r>
        <w:continuationSeparator/>
      </w:r>
    </w:p>
  </w:footnote>
  <w:footnote w:type="continuationNotice" w:id="1">
    <w:p w14:paraId="4BD2F1C3" w14:textId="77777777" w:rsidR="00140D23" w:rsidRDefault="00140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6FD2" w14:textId="77777777"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056B" w14:textId="59FEAAB6"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Draft </w:t>
    </w:r>
    <w:r w:rsidR="00695A42">
      <w:rPr>
        <w:rFonts w:ascii="Times New Roman" w:hAnsi="Times New Roman"/>
        <w:b/>
        <w:sz w:val="24"/>
        <w:szCs w:val="24"/>
      </w:rPr>
      <w:t>5</w:t>
    </w:r>
  </w:p>
  <w:p w14:paraId="5FA3A001" w14:textId="77777777"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2575A"/>
    <w:multiLevelType w:val="hybridMultilevel"/>
    <w:tmpl w:val="BEF2E5E2"/>
    <w:lvl w:ilvl="0" w:tplc="BE0C547A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05F3"/>
    <w:multiLevelType w:val="hybridMultilevel"/>
    <w:tmpl w:val="07E40240"/>
    <w:lvl w:ilvl="0" w:tplc="4D66B7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5D3F"/>
    <w:multiLevelType w:val="hybridMultilevel"/>
    <w:tmpl w:val="07E4024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01D0D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4509565">
    <w:abstractNumId w:val="14"/>
  </w:num>
  <w:num w:numId="2" w16cid:durableId="1447430605">
    <w:abstractNumId w:val="20"/>
  </w:num>
  <w:num w:numId="3" w16cid:durableId="308485910">
    <w:abstractNumId w:val="10"/>
  </w:num>
  <w:num w:numId="4" w16cid:durableId="341057972">
    <w:abstractNumId w:val="4"/>
  </w:num>
  <w:num w:numId="5" w16cid:durableId="196629459">
    <w:abstractNumId w:val="11"/>
  </w:num>
  <w:num w:numId="6" w16cid:durableId="43529776">
    <w:abstractNumId w:val="0"/>
  </w:num>
  <w:num w:numId="7" w16cid:durableId="1388724207">
    <w:abstractNumId w:val="7"/>
  </w:num>
  <w:num w:numId="8" w16cid:durableId="1152478242">
    <w:abstractNumId w:val="13"/>
  </w:num>
  <w:num w:numId="9" w16cid:durableId="1122844445">
    <w:abstractNumId w:val="15"/>
  </w:num>
  <w:num w:numId="10" w16cid:durableId="363096664">
    <w:abstractNumId w:val="12"/>
  </w:num>
  <w:num w:numId="11" w16cid:durableId="1232497528">
    <w:abstractNumId w:val="17"/>
  </w:num>
  <w:num w:numId="12" w16cid:durableId="852959405">
    <w:abstractNumId w:val="6"/>
  </w:num>
  <w:num w:numId="13" w16cid:durableId="1618759423">
    <w:abstractNumId w:val="3"/>
  </w:num>
  <w:num w:numId="14" w16cid:durableId="1103766182">
    <w:abstractNumId w:val="9"/>
  </w:num>
  <w:num w:numId="15" w16cid:durableId="1503155289">
    <w:abstractNumId w:val="2"/>
  </w:num>
  <w:num w:numId="16" w16cid:durableId="1925797321">
    <w:abstractNumId w:val="23"/>
  </w:num>
  <w:num w:numId="17" w16cid:durableId="261501258">
    <w:abstractNumId w:val="18"/>
  </w:num>
  <w:num w:numId="18" w16cid:durableId="653484204">
    <w:abstractNumId w:val="19"/>
  </w:num>
  <w:num w:numId="19" w16cid:durableId="627200285">
    <w:abstractNumId w:val="5"/>
  </w:num>
  <w:num w:numId="20" w16cid:durableId="1108545702">
    <w:abstractNumId w:val="8"/>
  </w:num>
  <w:num w:numId="21" w16cid:durableId="859123091">
    <w:abstractNumId w:val="24"/>
  </w:num>
  <w:num w:numId="22" w16cid:durableId="334308303">
    <w:abstractNumId w:val="21"/>
  </w:num>
  <w:num w:numId="23" w16cid:durableId="1565141384">
    <w:abstractNumId w:val="22"/>
  </w:num>
  <w:num w:numId="24" w16cid:durableId="410664945">
    <w:abstractNumId w:val="16"/>
  </w:num>
  <w:num w:numId="25" w16cid:durableId="138682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3388"/>
    <w:rsid w:val="00004B62"/>
    <w:rsid w:val="0000501D"/>
    <w:rsid w:val="00005091"/>
    <w:rsid w:val="000050C8"/>
    <w:rsid w:val="000052DA"/>
    <w:rsid w:val="00005ACF"/>
    <w:rsid w:val="00005F8D"/>
    <w:rsid w:val="00011552"/>
    <w:rsid w:val="00011907"/>
    <w:rsid w:val="00011E5D"/>
    <w:rsid w:val="0001397D"/>
    <w:rsid w:val="00014FAC"/>
    <w:rsid w:val="00017DE5"/>
    <w:rsid w:val="00025A3E"/>
    <w:rsid w:val="00031371"/>
    <w:rsid w:val="00032E8A"/>
    <w:rsid w:val="00034D94"/>
    <w:rsid w:val="00043F26"/>
    <w:rsid w:val="00044B59"/>
    <w:rsid w:val="000460F7"/>
    <w:rsid w:val="0004717F"/>
    <w:rsid w:val="00050C0A"/>
    <w:rsid w:val="00054557"/>
    <w:rsid w:val="000551B2"/>
    <w:rsid w:val="00065A92"/>
    <w:rsid w:val="0006742E"/>
    <w:rsid w:val="00071EEC"/>
    <w:rsid w:val="00072E0B"/>
    <w:rsid w:val="0007417C"/>
    <w:rsid w:val="000776D1"/>
    <w:rsid w:val="00082396"/>
    <w:rsid w:val="00083E65"/>
    <w:rsid w:val="000902E0"/>
    <w:rsid w:val="00093E29"/>
    <w:rsid w:val="00094AD4"/>
    <w:rsid w:val="00095C08"/>
    <w:rsid w:val="000974FB"/>
    <w:rsid w:val="000A2AF2"/>
    <w:rsid w:val="000A7B16"/>
    <w:rsid w:val="000B0A2B"/>
    <w:rsid w:val="000B4597"/>
    <w:rsid w:val="000B7E1C"/>
    <w:rsid w:val="000C321F"/>
    <w:rsid w:val="000C43D4"/>
    <w:rsid w:val="000D0645"/>
    <w:rsid w:val="000D4E9A"/>
    <w:rsid w:val="000D6038"/>
    <w:rsid w:val="000D7B68"/>
    <w:rsid w:val="000E5927"/>
    <w:rsid w:val="000E6880"/>
    <w:rsid w:val="000F405D"/>
    <w:rsid w:val="000F5DA3"/>
    <w:rsid w:val="00100549"/>
    <w:rsid w:val="00100750"/>
    <w:rsid w:val="0010675C"/>
    <w:rsid w:val="00123BCC"/>
    <w:rsid w:val="00123CCB"/>
    <w:rsid w:val="00127136"/>
    <w:rsid w:val="00134AB4"/>
    <w:rsid w:val="00140D23"/>
    <w:rsid w:val="00141E3E"/>
    <w:rsid w:val="00142C04"/>
    <w:rsid w:val="00143D70"/>
    <w:rsid w:val="0015100D"/>
    <w:rsid w:val="00153F5B"/>
    <w:rsid w:val="00161103"/>
    <w:rsid w:val="0016304F"/>
    <w:rsid w:val="00163C6C"/>
    <w:rsid w:val="00167EBB"/>
    <w:rsid w:val="00173D74"/>
    <w:rsid w:val="001806E4"/>
    <w:rsid w:val="00183D49"/>
    <w:rsid w:val="00186297"/>
    <w:rsid w:val="00194DB5"/>
    <w:rsid w:val="001961C5"/>
    <w:rsid w:val="001A0C6E"/>
    <w:rsid w:val="001A1F4A"/>
    <w:rsid w:val="001A254A"/>
    <w:rsid w:val="001A52F5"/>
    <w:rsid w:val="001B3B89"/>
    <w:rsid w:val="001C3DB8"/>
    <w:rsid w:val="001D0D83"/>
    <w:rsid w:val="001D0EC1"/>
    <w:rsid w:val="001D352B"/>
    <w:rsid w:val="001D4734"/>
    <w:rsid w:val="001D4783"/>
    <w:rsid w:val="001D5A23"/>
    <w:rsid w:val="001D7134"/>
    <w:rsid w:val="001D7749"/>
    <w:rsid w:val="001E19C1"/>
    <w:rsid w:val="001E6036"/>
    <w:rsid w:val="001F0D7E"/>
    <w:rsid w:val="001F1671"/>
    <w:rsid w:val="001F20BA"/>
    <w:rsid w:val="001F3B26"/>
    <w:rsid w:val="001F5A4A"/>
    <w:rsid w:val="001F5FBF"/>
    <w:rsid w:val="00204F09"/>
    <w:rsid w:val="00206F03"/>
    <w:rsid w:val="00211972"/>
    <w:rsid w:val="002125CA"/>
    <w:rsid w:val="00214551"/>
    <w:rsid w:val="00214B0C"/>
    <w:rsid w:val="00214C80"/>
    <w:rsid w:val="002162AA"/>
    <w:rsid w:val="00221C4F"/>
    <w:rsid w:val="0022515D"/>
    <w:rsid w:val="00226818"/>
    <w:rsid w:val="00226C66"/>
    <w:rsid w:val="0023102B"/>
    <w:rsid w:val="002333D4"/>
    <w:rsid w:val="0023391E"/>
    <w:rsid w:val="00234B20"/>
    <w:rsid w:val="002362D4"/>
    <w:rsid w:val="0024540B"/>
    <w:rsid w:val="00247B31"/>
    <w:rsid w:val="00253AAF"/>
    <w:rsid w:val="00254639"/>
    <w:rsid w:val="00262D63"/>
    <w:rsid w:val="00265DA2"/>
    <w:rsid w:val="002700AC"/>
    <w:rsid w:val="0027046F"/>
    <w:rsid w:val="00273B60"/>
    <w:rsid w:val="00281C6D"/>
    <w:rsid w:val="00282080"/>
    <w:rsid w:val="002842CC"/>
    <w:rsid w:val="00284B9A"/>
    <w:rsid w:val="002855DB"/>
    <w:rsid w:val="00287075"/>
    <w:rsid w:val="00287396"/>
    <w:rsid w:val="00287471"/>
    <w:rsid w:val="00290D39"/>
    <w:rsid w:val="00291E2B"/>
    <w:rsid w:val="00292306"/>
    <w:rsid w:val="0029256D"/>
    <w:rsid w:val="002942DD"/>
    <w:rsid w:val="002949FF"/>
    <w:rsid w:val="00296C2F"/>
    <w:rsid w:val="00297364"/>
    <w:rsid w:val="002A0923"/>
    <w:rsid w:val="002B0C1C"/>
    <w:rsid w:val="002B3120"/>
    <w:rsid w:val="002B400B"/>
    <w:rsid w:val="002B6A18"/>
    <w:rsid w:val="002B6E1B"/>
    <w:rsid w:val="002B702D"/>
    <w:rsid w:val="002C09BC"/>
    <w:rsid w:val="002C1551"/>
    <w:rsid w:val="002C5971"/>
    <w:rsid w:val="002D4071"/>
    <w:rsid w:val="002D4CEE"/>
    <w:rsid w:val="002D57CC"/>
    <w:rsid w:val="002D6605"/>
    <w:rsid w:val="002D7A01"/>
    <w:rsid w:val="002E6814"/>
    <w:rsid w:val="002E6E53"/>
    <w:rsid w:val="002F4112"/>
    <w:rsid w:val="002F4F1A"/>
    <w:rsid w:val="002F6B80"/>
    <w:rsid w:val="00300C26"/>
    <w:rsid w:val="003015B8"/>
    <w:rsid w:val="00301986"/>
    <w:rsid w:val="00301B97"/>
    <w:rsid w:val="00304FFB"/>
    <w:rsid w:val="0031094E"/>
    <w:rsid w:val="00312336"/>
    <w:rsid w:val="0031786F"/>
    <w:rsid w:val="00317DED"/>
    <w:rsid w:val="00322A8D"/>
    <w:rsid w:val="0032449D"/>
    <w:rsid w:val="00325392"/>
    <w:rsid w:val="00333849"/>
    <w:rsid w:val="00335E85"/>
    <w:rsid w:val="003406A6"/>
    <w:rsid w:val="00341E8E"/>
    <w:rsid w:val="00343BE7"/>
    <w:rsid w:val="003563F7"/>
    <w:rsid w:val="003579A4"/>
    <w:rsid w:val="00360399"/>
    <w:rsid w:val="003662EB"/>
    <w:rsid w:val="00367551"/>
    <w:rsid w:val="0038140F"/>
    <w:rsid w:val="0038658B"/>
    <w:rsid w:val="00386BFB"/>
    <w:rsid w:val="003933AB"/>
    <w:rsid w:val="003955DD"/>
    <w:rsid w:val="003A10ED"/>
    <w:rsid w:val="003A1300"/>
    <w:rsid w:val="003A2EB6"/>
    <w:rsid w:val="003B257E"/>
    <w:rsid w:val="003B3CFA"/>
    <w:rsid w:val="003B588E"/>
    <w:rsid w:val="003C0C64"/>
    <w:rsid w:val="003C3D31"/>
    <w:rsid w:val="003C5653"/>
    <w:rsid w:val="003C5FA5"/>
    <w:rsid w:val="003D579C"/>
    <w:rsid w:val="003E48CC"/>
    <w:rsid w:val="003E6698"/>
    <w:rsid w:val="003E6A25"/>
    <w:rsid w:val="003F2BBF"/>
    <w:rsid w:val="003F4A4B"/>
    <w:rsid w:val="004002D1"/>
    <w:rsid w:val="00400936"/>
    <w:rsid w:val="00414B38"/>
    <w:rsid w:val="00414E28"/>
    <w:rsid w:val="00420F7F"/>
    <w:rsid w:val="00424042"/>
    <w:rsid w:val="0043226B"/>
    <w:rsid w:val="004335CE"/>
    <w:rsid w:val="00443EC0"/>
    <w:rsid w:val="00445033"/>
    <w:rsid w:val="00445504"/>
    <w:rsid w:val="00446225"/>
    <w:rsid w:val="00450211"/>
    <w:rsid w:val="00452309"/>
    <w:rsid w:val="00454D2C"/>
    <w:rsid w:val="00457A9B"/>
    <w:rsid w:val="004647E4"/>
    <w:rsid w:val="00465F6B"/>
    <w:rsid w:val="00466D32"/>
    <w:rsid w:val="004701D5"/>
    <w:rsid w:val="00473190"/>
    <w:rsid w:val="00474F23"/>
    <w:rsid w:val="00476CEF"/>
    <w:rsid w:val="004816D7"/>
    <w:rsid w:val="004819D5"/>
    <w:rsid w:val="00482976"/>
    <w:rsid w:val="00494056"/>
    <w:rsid w:val="00496166"/>
    <w:rsid w:val="00496CD1"/>
    <w:rsid w:val="004A0466"/>
    <w:rsid w:val="004A4E36"/>
    <w:rsid w:val="004B100B"/>
    <w:rsid w:val="004B3920"/>
    <w:rsid w:val="004B5413"/>
    <w:rsid w:val="004B74BC"/>
    <w:rsid w:val="004C0473"/>
    <w:rsid w:val="004C09B5"/>
    <w:rsid w:val="004C381D"/>
    <w:rsid w:val="004C3D55"/>
    <w:rsid w:val="004C49A2"/>
    <w:rsid w:val="004C5190"/>
    <w:rsid w:val="004C552B"/>
    <w:rsid w:val="004D175E"/>
    <w:rsid w:val="004D7D59"/>
    <w:rsid w:val="004E014B"/>
    <w:rsid w:val="004E291B"/>
    <w:rsid w:val="004E3C04"/>
    <w:rsid w:val="004E6E8D"/>
    <w:rsid w:val="004E771B"/>
    <w:rsid w:val="004F1118"/>
    <w:rsid w:val="004F507A"/>
    <w:rsid w:val="004F5F87"/>
    <w:rsid w:val="004F7A24"/>
    <w:rsid w:val="00500E06"/>
    <w:rsid w:val="0050694B"/>
    <w:rsid w:val="00513BB2"/>
    <w:rsid w:val="00514154"/>
    <w:rsid w:val="005171E4"/>
    <w:rsid w:val="00521883"/>
    <w:rsid w:val="00521943"/>
    <w:rsid w:val="00524F5D"/>
    <w:rsid w:val="00526F00"/>
    <w:rsid w:val="00533293"/>
    <w:rsid w:val="005334F1"/>
    <w:rsid w:val="00535821"/>
    <w:rsid w:val="00540274"/>
    <w:rsid w:val="005457E7"/>
    <w:rsid w:val="005505EF"/>
    <w:rsid w:val="00551519"/>
    <w:rsid w:val="00552A9A"/>
    <w:rsid w:val="00555A88"/>
    <w:rsid w:val="005628AB"/>
    <w:rsid w:val="00564398"/>
    <w:rsid w:val="00566BC2"/>
    <w:rsid w:val="00577281"/>
    <w:rsid w:val="005803C6"/>
    <w:rsid w:val="00582E4D"/>
    <w:rsid w:val="0058624B"/>
    <w:rsid w:val="0059337A"/>
    <w:rsid w:val="005970C5"/>
    <w:rsid w:val="005A2D66"/>
    <w:rsid w:val="005B4DCD"/>
    <w:rsid w:val="005C0512"/>
    <w:rsid w:val="005C1C1B"/>
    <w:rsid w:val="005D4B22"/>
    <w:rsid w:val="005D59EA"/>
    <w:rsid w:val="005D64EB"/>
    <w:rsid w:val="005D6FF5"/>
    <w:rsid w:val="005E1786"/>
    <w:rsid w:val="005F10D1"/>
    <w:rsid w:val="005F651B"/>
    <w:rsid w:val="005F6BEF"/>
    <w:rsid w:val="005F6CA5"/>
    <w:rsid w:val="005F7C7F"/>
    <w:rsid w:val="00601E4A"/>
    <w:rsid w:val="0060777E"/>
    <w:rsid w:val="0061572F"/>
    <w:rsid w:val="00616CF2"/>
    <w:rsid w:val="00621707"/>
    <w:rsid w:val="00625FD7"/>
    <w:rsid w:val="00630649"/>
    <w:rsid w:val="006314BB"/>
    <w:rsid w:val="00631C49"/>
    <w:rsid w:val="00635896"/>
    <w:rsid w:val="0064374A"/>
    <w:rsid w:val="00643932"/>
    <w:rsid w:val="00644A22"/>
    <w:rsid w:val="00647A6E"/>
    <w:rsid w:val="0065053D"/>
    <w:rsid w:val="00654465"/>
    <w:rsid w:val="00655378"/>
    <w:rsid w:val="0066015A"/>
    <w:rsid w:val="00663306"/>
    <w:rsid w:val="006738B2"/>
    <w:rsid w:val="00674543"/>
    <w:rsid w:val="00674887"/>
    <w:rsid w:val="006751A7"/>
    <w:rsid w:val="00675E49"/>
    <w:rsid w:val="0068071E"/>
    <w:rsid w:val="00681FE9"/>
    <w:rsid w:val="00685DC2"/>
    <w:rsid w:val="00686B61"/>
    <w:rsid w:val="00687D40"/>
    <w:rsid w:val="006904C4"/>
    <w:rsid w:val="00690B71"/>
    <w:rsid w:val="00695A42"/>
    <w:rsid w:val="006A19D4"/>
    <w:rsid w:val="006B11FE"/>
    <w:rsid w:val="006C16CA"/>
    <w:rsid w:val="006C4243"/>
    <w:rsid w:val="006C60BF"/>
    <w:rsid w:val="006C74CD"/>
    <w:rsid w:val="006D1AEE"/>
    <w:rsid w:val="006D2972"/>
    <w:rsid w:val="006D4853"/>
    <w:rsid w:val="006D48C5"/>
    <w:rsid w:val="006D51F0"/>
    <w:rsid w:val="006E36FC"/>
    <w:rsid w:val="006E6C4D"/>
    <w:rsid w:val="006F2258"/>
    <w:rsid w:val="006F3CE3"/>
    <w:rsid w:val="0070333A"/>
    <w:rsid w:val="00710C3C"/>
    <w:rsid w:val="0071407C"/>
    <w:rsid w:val="00716DD5"/>
    <w:rsid w:val="00720992"/>
    <w:rsid w:val="00721C1B"/>
    <w:rsid w:val="007248C7"/>
    <w:rsid w:val="007249BC"/>
    <w:rsid w:val="00726B38"/>
    <w:rsid w:val="00735FCD"/>
    <w:rsid w:val="00736404"/>
    <w:rsid w:val="00745011"/>
    <w:rsid w:val="00745537"/>
    <w:rsid w:val="0074630F"/>
    <w:rsid w:val="0074643A"/>
    <w:rsid w:val="00746A6D"/>
    <w:rsid w:val="00750CC9"/>
    <w:rsid w:val="00751C32"/>
    <w:rsid w:val="007549CF"/>
    <w:rsid w:val="00755A19"/>
    <w:rsid w:val="007561B4"/>
    <w:rsid w:val="00756FA7"/>
    <w:rsid w:val="0076324F"/>
    <w:rsid w:val="00764260"/>
    <w:rsid w:val="00764D4D"/>
    <w:rsid w:val="00765AEE"/>
    <w:rsid w:val="0076726C"/>
    <w:rsid w:val="0077005B"/>
    <w:rsid w:val="00770679"/>
    <w:rsid w:val="007724CF"/>
    <w:rsid w:val="00775265"/>
    <w:rsid w:val="00775E66"/>
    <w:rsid w:val="00782AE3"/>
    <w:rsid w:val="00782C90"/>
    <w:rsid w:val="00787CE2"/>
    <w:rsid w:val="00796293"/>
    <w:rsid w:val="0079668D"/>
    <w:rsid w:val="007974CD"/>
    <w:rsid w:val="00797B4C"/>
    <w:rsid w:val="007A3581"/>
    <w:rsid w:val="007A5E46"/>
    <w:rsid w:val="007B2364"/>
    <w:rsid w:val="007B2FBC"/>
    <w:rsid w:val="007B5784"/>
    <w:rsid w:val="007B608E"/>
    <w:rsid w:val="007B70CE"/>
    <w:rsid w:val="007C2D43"/>
    <w:rsid w:val="007C3724"/>
    <w:rsid w:val="007C419C"/>
    <w:rsid w:val="007C4A11"/>
    <w:rsid w:val="007C5C00"/>
    <w:rsid w:val="007C621F"/>
    <w:rsid w:val="007C7AAC"/>
    <w:rsid w:val="007D0A7A"/>
    <w:rsid w:val="007D4692"/>
    <w:rsid w:val="007D491F"/>
    <w:rsid w:val="007D593C"/>
    <w:rsid w:val="007E1528"/>
    <w:rsid w:val="007E185E"/>
    <w:rsid w:val="007E231D"/>
    <w:rsid w:val="007E6F31"/>
    <w:rsid w:val="00807818"/>
    <w:rsid w:val="0081085D"/>
    <w:rsid w:val="00810C9C"/>
    <w:rsid w:val="00810E76"/>
    <w:rsid w:val="00811014"/>
    <w:rsid w:val="00815357"/>
    <w:rsid w:val="00825B95"/>
    <w:rsid w:val="00827119"/>
    <w:rsid w:val="008329B2"/>
    <w:rsid w:val="00834E14"/>
    <w:rsid w:val="00841762"/>
    <w:rsid w:val="00841CEC"/>
    <w:rsid w:val="00843B93"/>
    <w:rsid w:val="00846B69"/>
    <w:rsid w:val="008527FF"/>
    <w:rsid w:val="0085391C"/>
    <w:rsid w:val="0085698E"/>
    <w:rsid w:val="0086350C"/>
    <w:rsid w:val="00866365"/>
    <w:rsid w:val="0086720E"/>
    <w:rsid w:val="00867810"/>
    <w:rsid w:val="00867D94"/>
    <w:rsid w:val="0087188D"/>
    <w:rsid w:val="00885773"/>
    <w:rsid w:val="0089498E"/>
    <w:rsid w:val="008949FA"/>
    <w:rsid w:val="00895C2C"/>
    <w:rsid w:val="008A10EA"/>
    <w:rsid w:val="008B245B"/>
    <w:rsid w:val="008B3150"/>
    <w:rsid w:val="008B3274"/>
    <w:rsid w:val="008B4463"/>
    <w:rsid w:val="008B47A3"/>
    <w:rsid w:val="008B7DB9"/>
    <w:rsid w:val="008C07BD"/>
    <w:rsid w:val="008D017C"/>
    <w:rsid w:val="008D05E7"/>
    <w:rsid w:val="008D6ADA"/>
    <w:rsid w:val="008E1979"/>
    <w:rsid w:val="008E22F0"/>
    <w:rsid w:val="008E2A8B"/>
    <w:rsid w:val="008E44C6"/>
    <w:rsid w:val="008E4D7F"/>
    <w:rsid w:val="008F3816"/>
    <w:rsid w:val="00901DCB"/>
    <w:rsid w:val="009038C1"/>
    <w:rsid w:val="00903A5C"/>
    <w:rsid w:val="00903FC7"/>
    <w:rsid w:val="009060E9"/>
    <w:rsid w:val="00912E96"/>
    <w:rsid w:val="00921110"/>
    <w:rsid w:val="00922D43"/>
    <w:rsid w:val="0092372E"/>
    <w:rsid w:val="00925E58"/>
    <w:rsid w:val="009268C7"/>
    <w:rsid w:val="0093122C"/>
    <w:rsid w:val="00931848"/>
    <w:rsid w:val="00932924"/>
    <w:rsid w:val="00932C9B"/>
    <w:rsid w:val="00933E52"/>
    <w:rsid w:val="00934D11"/>
    <w:rsid w:val="009369EB"/>
    <w:rsid w:val="0094434D"/>
    <w:rsid w:val="00947386"/>
    <w:rsid w:val="009476C7"/>
    <w:rsid w:val="00952BA3"/>
    <w:rsid w:val="00954F18"/>
    <w:rsid w:val="00955AFB"/>
    <w:rsid w:val="00955E27"/>
    <w:rsid w:val="0095768F"/>
    <w:rsid w:val="00960170"/>
    <w:rsid w:val="00970E84"/>
    <w:rsid w:val="0098005F"/>
    <w:rsid w:val="00980BC8"/>
    <w:rsid w:val="009826F4"/>
    <w:rsid w:val="009861D5"/>
    <w:rsid w:val="009864D0"/>
    <w:rsid w:val="00991190"/>
    <w:rsid w:val="00991831"/>
    <w:rsid w:val="009937D1"/>
    <w:rsid w:val="00993865"/>
    <w:rsid w:val="00997510"/>
    <w:rsid w:val="009A0FAF"/>
    <w:rsid w:val="009A4959"/>
    <w:rsid w:val="009A665D"/>
    <w:rsid w:val="009B0097"/>
    <w:rsid w:val="009B0A7C"/>
    <w:rsid w:val="009B3584"/>
    <w:rsid w:val="009B36E5"/>
    <w:rsid w:val="009B605D"/>
    <w:rsid w:val="009C2C6F"/>
    <w:rsid w:val="009C42AC"/>
    <w:rsid w:val="009C45F8"/>
    <w:rsid w:val="009C4BE7"/>
    <w:rsid w:val="009C5801"/>
    <w:rsid w:val="009D142A"/>
    <w:rsid w:val="009D2D10"/>
    <w:rsid w:val="009D4AF1"/>
    <w:rsid w:val="009D5879"/>
    <w:rsid w:val="009D6E8C"/>
    <w:rsid w:val="009E1A32"/>
    <w:rsid w:val="009E76E7"/>
    <w:rsid w:val="009F242F"/>
    <w:rsid w:val="00A00A40"/>
    <w:rsid w:val="00A011DE"/>
    <w:rsid w:val="00A01DF5"/>
    <w:rsid w:val="00A0479C"/>
    <w:rsid w:val="00A06522"/>
    <w:rsid w:val="00A14E1E"/>
    <w:rsid w:val="00A17EE8"/>
    <w:rsid w:val="00A20893"/>
    <w:rsid w:val="00A247EC"/>
    <w:rsid w:val="00A32282"/>
    <w:rsid w:val="00A32464"/>
    <w:rsid w:val="00A36041"/>
    <w:rsid w:val="00A374B4"/>
    <w:rsid w:val="00A4463A"/>
    <w:rsid w:val="00A4715C"/>
    <w:rsid w:val="00A47409"/>
    <w:rsid w:val="00A5018C"/>
    <w:rsid w:val="00A529A1"/>
    <w:rsid w:val="00A52C3E"/>
    <w:rsid w:val="00A54B8D"/>
    <w:rsid w:val="00A576DD"/>
    <w:rsid w:val="00A62D68"/>
    <w:rsid w:val="00A643A4"/>
    <w:rsid w:val="00A64987"/>
    <w:rsid w:val="00A64B08"/>
    <w:rsid w:val="00A67D5E"/>
    <w:rsid w:val="00A7313C"/>
    <w:rsid w:val="00A73284"/>
    <w:rsid w:val="00A77513"/>
    <w:rsid w:val="00A77841"/>
    <w:rsid w:val="00A77FB5"/>
    <w:rsid w:val="00A8170C"/>
    <w:rsid w:val="00A82600"/>
    <w:rsid w:val="00A8496E"/>
    <w:rsid w:val="00A91D93"/>
    <w:rsid w:val="00A92F5F"/>
    <w:rsid w:val="00A94F4A"/>
    <w:rsid w:val="00A95B60"/>
    <w:rsid w:val="00AA29E9"/>
    <w:rsid w:val="00AA6154"/>
    <w:rsid w:val="00AA65A3"/>
    <w:rsid w:val="00AA69ED"/>
    <w:rsid w:val="00AA6E0C"/>
    <w:rsid w:val="00AA77D7"/>
    <w:rsid w:val="00AB001E"/>
    <w:rsid w:val="00AB0F5C"/>
    <w:rsid w:val="00AB7912"/>
    <w:rsid w:val="00AC322D"/>
    <w:rsid w:val="00AC6021"/>
    <w:rsid w:val="00AC6F4A"/>
    <w:rsid w:val="00AC7613"/>
    <w:rsid w:val="00AC7A60"/>
    <w:rsid w:val="00AD0604"/>
    <w:rsid w:val="00AD1928"/>
    <w:rsid w:val="00AD43AD"/>
    <w:rsid w:val="00AE0256"/>
    <w:rsid w:val="00AE0A9B"/>
    <w:rsid w:val="00AE50D3"/>
    <w:rsid w:val="00AE5DD8"/>
    <w:rsid w:val="00AF2EC7"/>
    <w:rsid w:val="00AF4C8E"/>
    <w:rsid w:val="00AF5623"/>
    <w:rsid w:val="00B03FFC"/>
    <w:rsid w:val="00B07244"/>
    <w:rsid w:val="00B1242F"/>
    <w:rsid w:val="00B14391"/>
    <w:rsid w:val="00B16E2D"/>
    <w:rsid w:val="00B22FEB"/>
    <w:rsid w:val="00B25AB1"/>
    <w:rsid w:val="00B25DC9"/>
    <w:rsid w:val="00B30C7E"/>
    <w:rsid w:val="00B3366E"/>
    <w:rsid w:val="00B34726"/>
    <w:rsid w:val="00B37661"/>
    <w:rsid w:val="00B3792F"/>
    <w:rsid w:val="00B425C0"/>
    <w:rsid w:val="00B44CA9"/>
    <w:rsid w:val="00B46E89"/>
    <w:rsid w:val="00B474CF"/>
    <w:rsid w:val="00B51368"/>
    <w:rsid w:val="00B54319"/>
    <w:rsid w:val="00B5481D"/>
    <w:rsid w:val="00B54DF8"/>
    <w:rsid w:val="00B55560"/>
    <w:rsid w:val="00B60F98"/>
    <w:rsid w:val="00B6181B"/>
    <w:rsid w:val="00B625A4"/>
    <w:rsid w:val="00B73964"/>
    <w:rsid w:val="00B77919"/>
    <w:rsid w:val="00B846E5"/>
    <w:rsid w:val="00B86417"/>
    <w:rsid w:val="00B86B38"/>
    <w:rsid w:val="00B86B7B"/>
    <w:rsid w:val="00B93D15"/>
    <w:rsid w:val="00B94575"/>
    <w:rsid w:val="00B9495C"/>
    <w:rsid w:val="00BA23A6"/>
    <w:rsid w:val="00BA3B34"/>
    <w:rsid w:val="00BB78A8"/>
    <w:rsid w:val="00BC22FF"/>
    <w:rsid w:val="00BC3395"/>
    <w:rsid w:val="00BC4C61"/>
    <w:rsid w:val="00BC5FFC"/>
    <w:rsid w:val="00BD0F9B"/>
    <w:rsid w:val="00BD20F7"/>
    <w:rsid w:val="00BD5AD8"/>
    <w:rsid w:val="00BE1525"/>
    <w:rsid w:val="00BE22C8"/>
    <w:rsid w:val="00BE331E"/>
    <w:rsid w:val="00BF0C72"/>
    <w:rsid w:val="00BF3E19"/>
    <w:rsid w:val="00BF44A1"/>
    <w:rsid w:val="00BF6EF3"/>
    <w:rsid w:val="00C0063A"/>
    <w:rsid w:val="00C02A38"/>
    <w:rsid w:val="00C0552D"/>
    <w:rsid w:val="00C0720B"/>
    <w:rsid w:val="00C123CA"/>
    <w:rsid w:val="00C12429"/>
    <w:rsid w:val="00C21D32"/>
    <w:rsid w:val="00C22F00"/>
    <w:rsid w:val="00C22F8A"/>
    <w:rsid w:val="00C30B8E"/>
    <w:rsid w:val="00C32029"/>
    <w:rsid w:val="00C33750"/>
    <w:rsid w:val="00C34373"/>
    <w:rsid w:val="00C360C1"/>
    <w:rsid w:val="00C366BA"/>
    <w:rsid w:val="00C4112F"/>
    <w:rsid w:val="00C4378E"/>
    <w:rsid w:val="00C45149"/>
    <w:rsid w:val="00C458E6"/>
    <w:rsid w:val="00C46E74"/>
    <w:rsid w:val="00C528EF"/>
    <w:rsid w:val="00C55999"/>
    <w:rsid w:val="00C5621D"/>
    <w:rsid w:val="00C5760E"/>
    <w:rsid w:val="00C600B4"/>
    <w:rsid w:val="00C61F5D"/>
    <w:rsid w:val="00C64883"/>
    <w:rsid w:val="00C66BC7"/>
    <w:rsid w:val="00C66BE4"/>
    <w:rsid w:val="00C72A44"/>
    <w:rsid w:val="00C73B0D"/>
    <w:rsid w:val="00C74CF5"/>
    <w:rsid w:val="00C80365"/>
    <w:rsid w:val="00C80C41"/>
    <w:rsid w:val="00C8675B"/>
    <w:rsid w:val="00C908C7"/>
    <w:rsid w:val="00C9785E"/>
    <w:rsid w:val="00C97D95"/>
    <w:rsid w:val="00C97FD2"/>
    <w:rsid w:val="00CA0344"/>
    <w:rsid w:val="00CA5CEF"/>
    <w:rsid w:val="00CC128E"/>
    <w:rsid w:val="00CC1641"/>
    <w:rsid w:val="00CC216B"/>
    <w:rsid w:val="00CC30CE"/>
    <w:rsid w:val="00CC7180"/>
    <w:rsid w:val="00CD1DF8"/>
    <w:rsid w:val="00CD3C8D"/>
    <w:rsid w:val="00CD6F84"/>
    <w:rsid w:val="00CE0450"/>
    <w:rsid w:val="00CE11A3"/>
    <w:rsid w:val="00CE1D22"/>
    <w:rsid w:val="00CE3465"/>
    <w:rsid w:val="00CF148C"/>
    <w:rsid w:val="00CF7B18"/>
    <w:rsid w:val="00D00708"/>
    <w:rsid w:val="00D01F26"/>
    <w:rsid w:val="00D039B9"/>
    <w:rsid w:val="00D0716C"/>
    <w:rsid w:val="00D07718"/>
    <w:rsid w:val="00D10D81"/>
    <w:rsid w:val="00D11180"/>
    <w:rsid w:val="00D12DE1"/>
    <w:rsid w:val="00D12E18"/>
    <w:rsid w:val="00D1314D"/>
    <w:rsid w:val="00D173B7"/>
    <w:rsid w:val="00D22080"/>
    <w:rsid w:val="00D257C9"/>
    <w:rsid w:val="00D304BB"/>
    <w:rsid w:val="00D335A3"/>
    <w:rsid w:val="00D33CC1"/>
    <w:rsid w:val="00D40CA4"/>
    <w:rsid w:val="00D444E8"/>
    <w:rsid w:val="00D51171"/>
    <w:rsid w:val="00D51B5B"/>
    <w:rsid w:val="00D531BF"/>
    <w:rsid w:val="00D55E4C"/>
    <w:rsid w:val="00D62BE8"/>
    <w:rsid w:val="00D62BEF"/>
    <w:rsid w:val="00D65931"/>
    <w:rsid w:val="00D70985"/>
    <w:rsid w:val="00D7218A"/>
    <w:rsid w:val="00D73E60"/>
    <w:rsid w:val="00D821F4"/>
    <w:rsid w:val="00D85A0E"/>
    <w:rsid w:val="00D863BA"/>
    <w:rsid w:val="00DA47EE"/>
    <w:rsid w:val="00DA622C"/>
    <w:rsid w:val="00DA6294"/>
    <w:rsid w:val="00DB1D6A"/>
    <w:rsid w:val="00DB3194"/>
    <w:rsid w:val="00DB5B09"/>
    <w:rsid w:val="00DB6255"/>
    <w:rsid w:val="00DC27FD"/>
    <w:rsid w:val="00DC4E23"/>
    <w:rsid w:val="00DC6093"/>
    <w:rsid w:val="00DD2FE8"/>
    <w:rsid w:val="00DD56B7"/>
    <w:rsid w:val="00DD61BF"/>
    <w:rsid w:val="00DD7D2D"/>
    <w:rsid w:val="00DD7FE6"/>
    <w:rsid w:val="00DE4D34"/>
    <w:rsid w:val="00DE51F3"/>
    <w:rsid w:val="00DF0EBA"/>
    <w:rsid w:val="00DF6853"/>
    <w:rsid w:val="00E02481"/>
    <w:rsid w:val="00E02A5A"/>
    <w:rsid w:val="00E068E4"/>
    <w:rsid w:val="00E16550"/>
    <w:rsid w:val="00E2410E"/>
    <w:rsid w:val="00E30B69"/>
    <w:rsid w:val="00E327D8"/>
    <w:rsid w:val="00E333DA"/>
    <w:rsid w:val="00E352C6"/>
    <w:rsid w:val="00E409B5"/>
    <w:rsid w:val="00E40DC0"/>
    <w:rsid w:val="00E607F3"/>
    <w:rsid w:val="00E629F5"/>
    <w:rsid w:val="00E64D94"/>
    <w:rsid w:val="00E7366B"/>
    <w:rsid w:val="00E75C3D"/>
    <w:rsid w:val="00E77E5A"/>
    <w:rsid w:val="00E8031E"/>
    <w:rsid w:val="00E80D35"/>
    <w:rsid w:val="00E8149E"/>
    <w:rsid w:val="00E81EF0"/>
    <w:rsid w:val="00E83FB1"/>
    <w:rsid w:val="00E9442B"/>
    <w:rsid w:val="00E9444A"/>
    <w:rsid w:val="00E950D4"/>
    <w:rsid w:val="00E97397"/>
    <w:rsid w:val="00EA3F7C"/>
    <w:rsid w:val="00EA4D26"/>
    <w:rsid w:val="00EA71F6"/>
    <w:rsid w:val="00EB340A"/>
    <w:rsid w:val="00EC1CA7"/>
    <w:rsid w:val="00EC4C0B"/>
    <w:rsid w:val="00EC531D"/>
    <w:rsid w:val="00EC7024"/>
    <w:rsid w:val="00EC71EC"/>
    <w:rsid w:val="00EC73F5"/>
    <w:rsid w:val="00EC7C97"/>
    <w:rsid w:val="00ED0172"/>
    <w:rsid w:val="00ED0A06"/>
    <w:rsid w:val="00ED2DB6"/>
    <w:rsid w:val="00ED5C07"/>
    <w:rsid w:val="00ED73C8"/>
    <w:rsid w:val="00EE16D4"/>
    <w:rsid w:val="00EF41A2"/>
    <w:rsid w:val="00EF63C2"/>
    <w:rsid w:val="00EF76F1"/>
    <w:rsid w:val="00F00B9F"/>
    <w:rsid w:val="00F03D21"/>
    <w:rsid w:val="00F058D3"/>
    <w:rsid w:val="00F058FE"/>
    <w:rsid w:val="00F063B3"/>
    <w:rsid w:val="00F07E1B"/>
    <w:rsid w:val="00F16A93"/>
    <w:rsid w:val="00F17905"/>
    <w:rsid w:val="00F276FC"/>
    <w:rsid w:val="00F30362"/>
    <w:rsid w:val="00F338CD"/>
    <w:rsid w:val="00F34068"/>
    <w:rsid w:val="00F34D2F"/>
    <w:rsid w:val="00F35886"/>
    <w:rsid w:val="00F3708C"/>
    <w:rsid w:val="00F4074C"/>
    <w:rsid w:val="00F42C8D"/>
    <w:rsid w:val="00F44EDD"/>
    <w:rsid w:val="00F51B23"/>
    <w:rsid w:val="00F56D54"/>
    <w:rsid w:val="00F57009"/>
    <w:rsid w:val="00F6233A"/>
    <w:rsid w:val="00F6306B"/>
    <w:rsid w:val="00F7029F"/>
    <w:rsid w:val="00F73E3B"/>
    <w:rsid w:val="00F74CD5"/>
    <w:rsid w:val="00F80AB1"/>
    <w:rsid w:val="00F832BF"/>
    <w:rsid w:val="00F84F0C"/>
    <w:rsid w:val="00F9333D"/>
    <w:rsid w:val="00F9413D"/>
    <w:rsid w:val="00F9570E"/>
    <w:rsid w:val="00FB0797"/>
    <w:rsid w:val="00FB11F1"/>
    <w:rsid w:val="00FB1711"/>
    <w:rsid w:val="00FB4C13"/>
    <w:rsid w:val="00FC6694"/>
    <w:rsid w:val="00FC68C2"/>
    <w:rsid w:val="00FC6966"/>
    <w:rsid w:val="00FD44A8"/>
    <w:rsid w:val="00FD65A3"/>
    <w:rsid w:val="00FD6B91"/>
    <w:rsid w:val="00FE0A58"/>
    <w:rsid w:val="00FF1D18"/>
    <w:rsid w:val="00FF44B3"/>
    <w:rsid w:val="00FF634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AFE3D"/>
  <w15:chartTrackingRefBased/>
  <w15:docId w15:val="{E66F3E4F-889C-4204-A128-0051D56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  <w:lang w:val="en-US" w:eastAsia="ja-JP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3B25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605883-BFD7-49B6-B214-B1EB5BE67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C5445-6CF4-4A07-A2F2-E3E1CE4625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771233-0578-4192-A5E4-158A04F9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358B5-1C15-455A-8E75-214E2BEB73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A31BA2-EB90-4A94-BE74-069CAAB943EE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f4388ae2-fa17-4b45-8b46-0de53e50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938</Words>
  <Characters>5610</Characters>
  <Application>Microsoft Office Word</Application>
  <DocSecurity>0</DocSecurity>
  <Lines>130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15</cp:revision>
  <cp:lastPrinted>2024-04-30T12:19:00Z</cp:lastPrinted>
  <dcterms:created xsi:type="dcterms:W3CDTF">2024-05-07T06:05:00Z</dcterms:created>
  <dcterms:modified xsi:type="dcterms:W3CDTF">2024-05-31T07:23:00Z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ContentTypeId">
    <vt:lpwstr>0x010100052779EFCE00A24AAB0466BB70BA80B1</vt:lpwstr>
  </property>
  <property fmtid="{D5CDD505-2E9C-101B-9397-08002B2CF9AE}" pid="11" name="GrammarlyDocumentId">
    <vt:lpwstr>881d63c71c5e15632bc5c9551e03fc4c7aed65a11033c69613c34d430227cc61</vt:lpwstr>
  </property>
  <property fmtid="{D5CDD505-2E9C-101B-9397-08002B2CF9AE}" pid="12" name="MediaServiceImageTags">
    <vt:lpwstr/>
  </property>
</Properties>
</file>